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6" w:rsidRDefault="00030006" w:rsidP="0093218E">
      <w:pPr>
        <w:jc w:val="right"/>
        <w:rPr>
          <w:b/>
          <w:lang w:val="it-IT"/>
        </w:rPr>
      </w:pPr>
    </w:p>
    <w:p w:rsidR="00030006" w:rsidRDefault="00030006" w:rsidP="0093218E">
      <w:pPr>
        <w:jc w:val="right"/>
        <w:rPr>
          <w:b/>
          <w:lang w:val="it-IT"/>
        </w:rPr>
      </w:pPr>
    </w:p>
    <w:p w:rsidR="00030006" w:rsidRDefault="0078334B" w:rsidP="0093218E">
      <w:pPr>
        <w:jc w:val="right"/>
        <w:rPr>
          <w:b/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28575</wp:posOffset>
            </wp:positionV>
            <wp:extent cx="1314450" cy="533400"/>
            <wp:effectExtent l="19050" t="0" r="0" b="0"/>
            <wp:wrapNone/>
            <wp:docPr id="2" name="Picture 2" descr="DEF flag-logoeac-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 flag-logoeac-LLP_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006" w:rsidRDefault="00030006" w:rsidP="0093218E">
      <w:pPr>
        <w:jc w:val="right"/>
        <w:rPr>
          <w:b/>
          <w:lang w:val="it-IT"/>
        </w:rPr>
      </w:pPr>
    </w:p>
    <w:p w:rsidR="0070620D" w:rsidRPr="00825D3B" w:rsidRDefault="0011275C" w:rsidP="0093218E">
      <w:pPr>
        <w:jc w:val="right"/>
        <w:rPr>
          <w:b/>
          <w:lang w:val="it-IT"/>
        </w:rPr>
      </w:pPr>
      <w:r>
        <w:rPr>
          <w:b/>
          <w:lang w:val="it-IT"/>
        </w:rPr>
        <w:t>Privitak</w:t>
      </w:r>
      <w:r w:rsidR="0070620D" w:rsidRPr="00825D3B">
        <w:rPr>
          <w:b/>
          <w:lang w:val="it-IT"/>
        </w:rPr>
        <w:t xml:space="preserve"> V</w:t>
      </w:r>
    </w:p>
    <w:p w:rsidR="0078334B" w:rsidRDefault="0078334B" w:rsidP="005A348B">
      <w:pPr>
        <w:jc w:val="center"/>
        <w:rPr>
          <w:rFonts w:ascii="Verdana" w:hAnsi="Verdana" w:cs="Arial"/>
          <w:b/>
          <w:smallCaps/>
          <w:color w:val="17365D"/>
          <w:sz w:val="32"/>
          <w:szCs w:val="32"/>
          <w:lang w:val="hr-HR"/>
        </w:rPr>
      </w:pPr>
    </w:p>
    <w:p w:rsidR="005A348B" w:rsidRPr="005F578D" w:rsidRDefault="005A348B" w:rsidP="005A348B">
      <w:pPr>
        <w:jc w:val="center"/>
        <w:rPr>
          <w:rFonts w:ascii="Verdana" w:hAnsi="Verdana" w:cs="Arial"/>
          <w:b/>
          <w:smallCaps/>
          <w:color w:val="17365D"/>
          <w:sz w:val="32"/>
          <w:szCs w:val="32"/>
          <w:lang w:val="hr-HR"/>
        </w:rPr>
      </w:pPr>
      <w:r w:rsidRPr="005F578D">
        <w:rPr>
          <w:rFonts w:ascii="Verdana" w:hAnsi="Verdana" w:cs="Arial"/>
          <w:b/>
          <w:smallCaps/>
          <w:color w:val="17365D"/>
          <w:sz w:val="32"/>
          <w:szCs w:val="32"/>
          <w:lang w:val="hr-HR"/>
        </w:rPr>
        <w:t>Leonardo da Vinci Mobilnost</w:t>
      </w:r>
    </w:p>
    <w:p w:rsidR="005A348B" w:rsidRPr="005F578D" w:rsidRDefault="005A348B" w:rsidP="005A348B">
      <w:pPr>
        <w:jc w:val="center"/>
        <w:rPr>
          <w:rFonts w:ascii="Verdana" w:hAnsi="Verdana" w:cs="Arial"/>
          <w:color w:val="17365D"/>
          <w:sz w:val="32"/>
          <w:szCs w:val="32"/>
          <w:lang w:val="hr-HR"/>
        </w:rPr>
      </w:pPr>
      <w:r w:rsidRPr="005F578D">
        <w:rPr>
          <w:rFonts w:ascii="Verdana" w:hAnsi="Verdana" w:cs="Arial"/>
          <w:b/>
          <w:smallCaps/>
          <w:color w:val="17365D"/>
          <w:sz w:val="32"/>
          <w:szCs w:val="32"/>
          <w:lang w:val="hr-HR"/>
        </w:rPr>
        <w:t xml:space="preserve">osiguranje kvalitete stručne prakse </w:t>
      </w:r>
      <w:r w:rsidRPr="005F578D">
        <w:rPr>
          <w:rFonts w:ascii="Verdana" w:hAnsi="Verdana" w:cs="Arial"/>
          <w:color w:val="17365D"/>
          <w:sz w:val="32"/>
          <w:szCs w:val="32"/>
          <w:lang w:val="hr-HR"/>
        </w:rPr>
        <w:tab/>
      </w:r>
    </w:p>
    <w:p w:rsidR="005A348B" w:rsidRPr="005F578D" w:rsidRDefault="005A348B" w:rsidP="005A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 w:cs="Arial"/>
          <w:b/>
          <w:smallCaps/>
          <w:color w:val="000080"/>
          <w:lang w:val="hr-HR"/>
        </w:rPr>
      </w:pPr>
      <w:r w:rsidRPr="005F578D">
        <w:rPr>
          <w:rFonts w:ascii="Verdana" w:hAnsi="Verdana" w:cs="Arial"/>
          <w:b/>
          <w:smallCaps/>
          <w:color w:val="000080"/>
          <w:lang w:val="hr-HR"/>
        </w:rPr>
        <w:t>matična Ustanova će:</w:t>
      </w:r>
    </w:p>
    <w:tbl>
      <w:tblPr>
        <w:tblW w:w="9286" w:type="dxa"/>
        <w:tblLayout w:type="fixed"/>
        <w:tblLook w:val="0000"/>
      </w:tblPr>
      <w:tblGrid>
        <w:gridCol w:w="2376"/>
        <w:gridCol w:w="6910"/>
      </w:tblGrid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Utvrditi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ciljeve </w:t>
            </w:r>
            <w:r w:rsidR="00586F0A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stručne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prakse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u smislu vještina i sposobnosti koje se trebaju razviti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Izabrati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odgovarajuću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zemlju, ustanovu primatelja, trajanje projekta i sadržaj </w:t>
            </w:r>
            <w:r w:rsidR="00586F0A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stručne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prakse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kako bi se ciljevi ostvarili.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Izabrati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sudionike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na osnovu jasno određenih i transparentnih kriterija.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Pripremiti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sudionike u suradnji sa partnerskim ustanovama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za praktični, profesionalni i kulturni život u stranoj zemlji,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poglavito kroz jezični tečaj posebno osmišljen da bi se zadovoljile njihove stručne potrebe.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Sastaviti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ugovor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zajedno s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ugovorom o sadržaju obavljanja stručne prakse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čiji je  sadržaj transparentan za sve uključene strane.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Dogovoriti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put, smještaj, vizu/radnu dozvolu te socijalno i zdravstveno osiguranje.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Procijeniti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zajedno sa svakim sudionikom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osobni i profesionalni razvoj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postignut kroz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sudjelovanje u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Leonardo da Vinci program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u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.</w:t>
            </w:r>
          </w:p>
        </w:tc>
      </w:tr>
    </w:tbl>
    <w:p w:rsidR="005A348B" w:rsidRPr="005F578D" w:rsidRDefault="005A348B" w:rsidP="005A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 w:cs="Arial"/>
          <w:b/>
          <w:smallCaps/>
          <w:color w:val="000080"/>
          <w:lang w:val="hr-HR"/>
        </w:rPr>
      </w:pPr>
      <w:r w:rsidRPr="005F578D">
        <w:rPr>
          <w:rFonts w:ascii="Verdana" w:hAnsi="Verdana" w:cs="Arial"/>
          <w:b/>
          <w:smallCaps/>
          <w:color w:val="000080"/>
          <w:lang w:val="hr-HR"/>
        </w:rPr>
        <w:t>Ustanova posrednik će (po potrebi):</w:t>
      </w:r>
    </w:p>
    <w:tbl>
      <w:tblPr>
        <w:tblW w:w="0" w:type="auto"/>
        <w:tblLayout w:type="fixed"/>
        <w:tblLook w:val="0000"/>
      </w:tblPr>
      <w:tblGrid>
        <w:gridCol w:w="2376"/>
        <w:gridCol w:w="6910"/>
      </w:tblGrid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Izabrati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odgovarajuću ustanovu primatelja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i osigurati da iste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mogu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posti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ći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ciljeve prakse.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Omogućiti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kontakte svih uključenih strana te osigurati </w:t>
            </w:r>
            <w:r w:rsid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da se postigne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konačan dogovor prije </w:t>
            </w:r>
            <w:r w:rsid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odlaska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sudioni</w:t>
            </w:r>
            <w:r w:rsid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ka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iz svoje </w:t>
            </w:r>
            <w:r w:rsidR="002E6309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države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.</w:t>
            </w:r>
          </w:p>
        </w:tc>
      </w:tr>
    </w:tbl>
    <w:p w:rsidR="005A348B" w:rsidRPr="005F578D" w:rsidRDefault="005A348B" w:rsidP="005A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C0C0C0"/>
          <w:bar w:val="single" w:sz="4" w:color="C0C0C0"/>
        </w:pBdr>
        <w:tabs>
          <w:tab w:val="left" w:pos="3494"/>
        </w:tabs>
        <w:spacing w:before="120" w:after="120"/>
        <w:ind w:right="-143"/>
        <w:rPr>
          <w:rFonts w:ascii="Verdana" w:hAnsi="Verdana" w:cs="Arial"/>
          <w:b/>
          <w:smallCaps/>
          <w:color w:val="000080"/>
          <w:lang w:val="hr-HR"/>
        </w:rPr>
      </w:pPr>
      <w:r w:rsidRPr="005F578D">
        <w:rPr>
          <w:rFonts w:ascii="Verdana" w:hAnsi="Verdana" w:cs="Arial"/>
          <w:b/>
          <w:smallCaps/>
          <w:color w:val="000080"/>
          <w:lang w:val="hr-HR"/>
        </w:rPr>
        <w:t>Matična ustanova i ustanova primatelj će zajedno:</w:t>
      </w:r>
    </w:p>
    <w:tbl>
      <w:tblPr>
        <w:tblW w:w="0" w:type="auto"/>
        <w:tblLayout w:type="fixed"/>
        <w:tblLook w:val="0000"/>
      </w:tblPr>
      <w:tblGrid>
        <w:gridCol w:w="2376"/>
        <w:gridCol w:w="6910"/>
      </w:tblGrid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Dogovoriti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odgovarajući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program osposobljavanja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za svakog sudionika (ako je moguće tijekom pripremnog posjeta).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Ugovoriti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nadzor </w:t>
            </w:r>
            <w:r w:rsidRP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i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 mentorski sustav.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Provesti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dogovoren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postupk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priznavanja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kako bi se osiguralo priznavanje stečenih vještina i sposobnosti.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Uspostaviti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odgovarajuće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komunikacijske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kanale za sve uključene strane, </w:t>
            </w:r>
            <w:r w:rsid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uključujući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sudionike.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Procijeniti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napredak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projekta u tijeku i poduzeti odgovarajuće korake ako je potrebno.</w:t>
            </w:r>
          </w:p>
        </w:tc>
      </w:tr>
    </w:tbl>
    <w:p w:rsidR="005A348B" w:rsidRPr="005F578D" w:rsidRDefault="005A348B" w:rsidP="005A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4"/>
        </w:tabs>
        <w:spacing w:before="120" w:after="120"/>
        <w:rPr>
          <w:rFonts w:ascii="Verdana" w:hAnsi="Verdana" w:cs="Arial"/>
          <w:b/>
          <w:smallCaps/>
          <w:color w:val="000080"/>
          <w:lang w:val="hr-HR"/>
        </w:rPr>
      </w:pPr>
      <w:r w:rsidRPr="005F578D">
        <w:rPr>
          <w:rFonts w:ascii="Verdana" w:hAnsi="Verdana" w:cs="Arial"/>
          <w:b/>
          <w:smallCaps/>
          <w:color w:val="000080"/>
          <w:lang w:val="hr-HR"/>
        </w:rPr>
        <w:t>ustanova primatelj će:</w:t>
      </w:r>
    </w:p>
    <w:tbl>
      <w:tblPr>
        <w:tblW w:w="0" w:type="auto"/>
        <w:tblLayout w:type="fixed"/>
        <w:tblLook w:val="0000"/>
      </w:tblPr>
      <w:tblGrid>
        <w:gridCol w:w="2376"/>
        <w:gridCol w:w="6910"/>
      </w:tblGrid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Promicati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razumijevanje kulture i mentaliteta </w:t>
            </w:r>
            <w:r w:rsidR="002E6309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države</w:t>
            </w:r>
            <w:r w:rsidR="002E6309"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odredišta mobilnosti.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Raspodijeliti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zadatke i obveze </w:t>
            </w:r>
            <w:r w:rsidRP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među sudionicima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koji su u skladu s njihovim znanjem, vještinama, sposobnostima i ciljevima obučavanja te osigurati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da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odgovarajuć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oprem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i podršk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a su dostupne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Dodijeliti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mentora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koji će pratiti napredak obučavanja sudionika.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Pružiti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praktičnu potporu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ukoliko se ukaže potreba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Provjeriti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odgovarajuće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osiguranje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za svakog sudionika.</w:t>
            </w:r>
          </w:p>
        </w:tc>
      </w:tr>
    </w:tbl>
    <w:p w:rsidR="005A348B" w:rsidRPr="005F578D" w:rsidRDefault="005A348B" w:rsidP="005A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4"/>
        </w:tabs>
        <w:spacing w:before="120" w:after="120"/>
        <w:rPr>
          <w:rFonts w:ascii="Verdana" w:hAnsi="Verdana" w:cs="Arial"/>
          <w:b/>
          <w:smallCaps/>
          <w:color w:val="000080"/>
          <w:lang w:val="hr-HR"/>
        </w:rPr>
      </w:pPr>
      <w:r w:rsidRPr="005F578D">
        <w:rPr>
          <w:rFonts w:ascii="Verdana" w:hAnsi="Verdana" w:cs="Arial"/>
          <w:b/>
          <w:smallCaps/>
          <w:color w:val="000080"/>
          <w:lang w:val="hr-HR"/>
        </w:rPr>
        <w:t>Sudionik će:</w:t>
      </w:r>
    </w:p>
    <w:tbl>
      <w:tblPr>
        <w:tblW w:w="0" w:type="auto"/>
        <w:tblLayout w:type="fixed"/>
        <w:tblLook w:val="0000"/>
      </w:tblPr>
      <w:tblGrid>
        <w:gridCol w:w="2376"/>
        <w:gridCol w:w="6910"/>
      </w:tblGrid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Pridržavati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se svih dogovora oko njegove/njezine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stručne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prakse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te dati sve od sebe kako bi praksa bila uspješna.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Poštovati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pravila i odredbe ustanove primatelja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,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njeno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uredovno radno vrijeme, pravila ponašanja i </w:t>
            </w:r>
            <w:r w:rsid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pravila o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povjerljivosti.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Prenijeti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ustanovi koja ga/ju šalje 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bilo koji problem ili promjen</w:t>
            </w:r>
            <w:r w:rsid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e</w:t>
            </w: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 xml:space="preserve">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vezanu uz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stručnu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praksu.</w:t>
            </w:r>
          </w:p>
        </w:tc>
      </w:tr>
      <w:tr w:rsidR="005A348B" w:rsidRPr="005F578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A348B" w:rsidRPr="005F578D" w:rsidRDefault="005A348B" w:rsidP="005B36D8">
            <w:pPr>
              <w:jc w:val="center"/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Podnijeti</w:t>
            </w:r>
          </w:p>
        </w:tc>
        <w:tc>
          <w:tcPr>
            <w:tcW w:w="6910" w:type="dxa"/>
          </w:tcPr>
          <w:p w:rsidR="005A348B" w:rsidRPr="005F578D" w:rsidRDefault="005A348B" w:rsidP="005B36D8">
            <w:pPr>
              <w:spacing w:before="60" w:after="60"/>
              <w:jc w:val="both"/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</w:pPr>
            <w:r w:rsidRPr="005F578D">
              <w:rPr>
                <w:rFonts w:ascii="Verdana" w:hAnsi="Verdana" w:cs="Arial"/>
                <w:b/>
                <w:i/>
                <w:color w:val="000080"/>
                <w:sz w:val="16"/>
                <w:szCs w:val="16"/>
                <w:lang w:val="hr-HR"/>
              </w:rPr>
              <w:t>izvješće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u određenom formatu, zajedno s osta</w:t>
            </w:r>
            <w:r w:rsidR="002E6309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l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o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m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za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tražen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o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m dokument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acijom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vezan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>om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 uz  troškove, po završetku </w:t>
            </w:r>
            <w:r w:rsidR="00586F0A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stručne </w:t>
            </w:r>
            <w:r w:rsidRPr="005F578D">
              <w:rPr>
                <w:rFonts w:ascii="Verdana" w:hAnsi="Verdana" w:cs="Arial"/>
                <w:i/>
                <w:color w:val="000080"/>
                <w:sz w:val="16"/>
                <w:szCs w:val="16"/>
                <w:lang w:val="hr-HR"/>
              </w:rPr>
              <w:t xml:space="preserve">prakse. </w:t>
            </w:r>
          </w:p>
        </w:tc>
      </w:tr>
    </w:tbl>
    <w:p w:rsidR="0031479C" w:rsidRPr="005F578D" w:rsidRDefault="0031479C" w:rsidP="0078334B">
      <w:pPr>
        <w:rPr>
          <w:rFonts w:ascii="Arial" w:hAnsi="Arial" w:cs="Arial"/>
          <w:lang w:val="hr-HR"/>
        </w:rPr>
      </w:pPr>
    </w:p>
    <w:sectPr w:rsidR="0031479C" w:rsidRPr="005F578D" w:rsidSect="00BC5BA4">
      <w:headerReference w:type="default" r:id="rId7"/>
      <w:pgSz w:w="11907" w:h="16840"/>
      <w:pgMar w:top="284" w:right="1418" w:bottom="28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21" w:rsidRDefault="00FB1E21">
      <w:r>
        <w:separator/>
      </w:r>
    </w:p>
  </w:endnote>
  <w:endnote w:type="continuationSeparator" w:id="1">
    <w:p w:rsidR="00FB1E21" w:rsidRDefault="00FB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21" w:rsidRDefault="00FB1E21">
      <w:r>
        <w:separator/>
      </w:r>
    </w:p>
  </w:footnote>
  <w:footnote w:type="continuationSeparator" w:id="1">
    <w:p w:rsidR="00FB1E21" w:rsidRDefault="00FB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09" w:rsidRPr="005F578D" w:rsidRDefault="002E6309">
    <w:pPr>
      <w:pStyle w:val="Header"/>
      <w:rPr>
        <w:lang w:val="hr-HR"/>
      </w:rPr>
    </w:pPr>
    <w:r>
      <w:rPr>
        <w:lang w:val="hr-HR"/>
      </w:rPr>
      <w:t>GfNA-II-C-LDV-mobilnost-Ug</w:t>
    </w:r>
    <w:r w:rsidR="0078334B">
      <w:rPr>
        <w:lang w:val="hr-HR"/>
      </w:rPr>
      <w:t>.</w:t>
    </w:r>
    <w:r>
      <w:rPr>
        <w:lang w:val="hr-HR"/>
      </w:rPr>
      <w:t xml:space="preserve"> o dodjeli finan</w:t>
    </w:r>
    <w:r w:rsidR="0078334B">
      <w:rPr>
        <w:lang w:val="hr-HR"/>
      </w:rPr>
      <w:t>.</w:t>
    </w:r>
    <w:r>
      <w:rPr>
        <w:lang w:val="hr-HR"/>
      </w:rPr>
      <w:t>potpore-Privitak V-Osiguranje kvalitete-verzija prosinac 20</w:t>
    </w:r>
    <w:r w:rsidR="0078334B">
      <w:rPr>
        <w:lang w:val="hr-HR"/>
      </w:rPr>
      <w:t>10.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0461DD"/>
    <w:rsid w:val="00003CB0"/>
    <w:rsid w:val="00024C4F"/>
    <w:rsid w:val="00030006"/>
    <w:rsid w:val="000461DD"/>
    <w:rsid w:val="0007223D"/>
    <w:rsid w:val="00107A99"/>
    <w:rsid w:val="0011275C"/>
    <w:rsid w:val="001236A6"/>
    <w:rsid w:val="00152881"/>
    <w:rsid w:val="001718CB"/>
    <w:rsid w:val="001D0F51"/>
    <w:rsid w:val="00280BDE"/>
    <w:rsid w:val="00292FD5"/>
    <w:rsid w:val="0029490D"/>
    <w:rsid w:val="002E6309"/>
    <w:rsid w:val="002F63FA"/>
    <w:rsid w:val="003003F8"/>
    <w:rsid w:val="0031479C"/>
    <w:rsid w:val="00337610"/>
    <w:rsid w:val="00365E06"/>
    <w:rsid w:val="003A1DF2"/>
    <w:rsid w:val="003A28D0"/>
    <w:rsid w:val="003B682D"/>
    <w:rsid w:val="003C6526"/>
    <w:rsid w:val="003E7E40"/>
    <w:rsid w:val="0041369B"/>
    <w:rsid w:val="00421D93"/>
    <w:rsid w:val="0042783F"/>
    <w:rsid w:val="00547C6F"/>
    <w:rsid w:val="00586F0A"/>
    <w:rsid w:val="005A348B"/>
    <w:rsid w:val="005B36D8"/>
    <w:rsid w:val="005D7A50"/>
    <w:rsid w:val="005F3B91"/>
    <w:rsid w:val="005F578D"/>
    <w:rsid w:val="0060488F"/>
    <w:rsid w:val="006359C8"/>
    <w:rsid w:val="00662B75"/>
    <w:rsid w:val="00667F2D"/>
    <w:rsid w:val="006F5B44"/>
    <w:rsid w:val="0070620D"/>
    <w:rsid w:val="00723957"/>
    <w:rsid w:val="007426AA"/>
    <w:rsid w:val="0078334B"/>
    <w:rsid w:val="00820E1C"/>
    <w:rsid w:val="00825D3B"/>
    <w:rsid w:val="00831E0E"/>
    <w:rsid w:val="008646A6"/>
    <w:rsid w:val="00875222"/>
    <w:rsid w:val="00881876"/>
    <w:rsid w:val="00892D16"/>
    <w:rsid w:val="008C5052"/>
    <w:rsid w:val="008D157C"/>
    <w:rsid w:val="008F3DEC"/>
    <w:rsid w:val="009054E0"/>
    <w:rsid w:val="00931DBF"/>
    <w:rsid w:val="0093218E"/>
    <w:rsid w:val="00951CB5"/>
    <w:rsid w:val="009769B8"/>
    <w:rsid w:val="00A02FF3"/>
    <w:rsid w:val="00A14BCE"/>
    <w:rsid w:val="00A15C78"/>
    <w:rsid w:val="00A23662"/>
    <w:rsid w:val="00A63B98"/>
    <w:rsid w:val="00A73CB2"/>
    <w:rsid w:val="00A839F9"/>
    <w:rsid w:val="00A97383"/>
    <w:rsid w:val="00AA0F53"/>
    <w:rsid w:val="00B127CB"/>
    <w:rsid w:val="00B858F0"/>
    <w:rsid w:val="00BC5BA4"/>
    <w:rsid w:val="00BF07B5"/>
    <w:rsid w:val="00C5280F"/>
    <w:rsid w:val="00C7033D"/>
    <w:rsid w:val="00C764F6"/>
    <w:rsid w:val="00C8236A"/>
    <w:rsid w:val="00CA0224"/>
    <w:rsid w:val="00D01AE8"/>
    <w:rsid w:val="00D058E7"/>
    <w:rsid w:val="00D77DC5"/>
    <w:rsid w:val="00DD2C51"/>
    <w:rsid w:val="00DF0511"/>
    <w:rsid w:val="00DF1FAA"/>
    <w:rsid w:val="00E1222F"/>
    <w:rsid w:val="00E25134"/>
    <w:rsid w:val="00E416E1"/>
    <w:rsid w:val="00E43D36"/>
    <w:rsid w:val="00E52F6E"/>
    <w:rsid w:val="00E756BB"/>
    <w:rsid w:val="00E824E8"/>
    <w:rsid w:val="00F112E8"/>
    <w:rsid w:val="00F66134"/>
    <w:rsid w:val="00F768D4"/>
    <w:rsid w:val="00F876A5"/>
    <w:rsid w:val="00FB1E21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basedOn w:val="DefaultParagraphFont"/>
    <w:link w:val="Header"/>
    <w:uiPriority w:val="99"/>
    <w:rsid w:val="0070620D"/>
    <w:rPr>
      <w:lang w:val="en-US" w:eastAsia="zh-CN"/>
    </w:rPr>
  </w:style>
  <w:style w:type="paragraph" w:styleId="BalloonText">
    <w:name w:val="Balloon Text"/>
    <w:basedOn w:val="Normal"/>
    <w:link w:val="BalloonTextChar"/>
    <w:rsid w:val="0070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20D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3A1D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DF2"/>
  </w:style>
  <w:style w:type="character" w:customStyle="1" w:styleId="CommentTextChar">
    <w:name w:val="Comment Text Char"/>
    <w:basedOn w:val="DefaultParagraphFont"/>
    <w:link w:val="CommentText"/>
    <w:rsid w:val="003A1DF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A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dprkut</cp:lastModifiedBy>
  <cp:revision>2</cp:revision>
  <cp:lastPrinted>2007-05-22T16:01:00Z</cp:lastPrinted>
  <dcterms:created xsi:type="dcterms:W3CDTF">2011-05-30T08:57:00Z</dcterms:created>
  <dcterms:modified xsi:type="dcterms:W3CDTF">2011-05-30T08:57:00Z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