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51" w:rsidRPr="000B2B08" w:rsidRDefault="00975151" w:rsidP="00975151">
      <w:pPr>
        <w:keepNext/>
        <w:spacing w:before="200" w:after="120" w:line="240" w:lineRule="auto"/>
        <w:outlineLvl w:val="0"/>
        <w:rPr>
          <w:rFonts w:ascii="Tahoma" w:eastAsia="Times New Roman" w:hAnsi="Tahoma" w:cs="Tahoma"/>
          <w:b/>
          <w:kern w:val="28"/>
          <w:sz w:val="28"/>
          <w:szCs w:val="20"/>
          <w:lang w:eastAsia="en-GB"/>
        </w:rPr>
      </w:pPr>
      <w:bookmarkStart w:id="0" w:name="_Toc182815597"/>
      <w:r w:rsidRPr="000B2B08">
        <w:rPr>
          <w:rFonts w:ascii="Tahoma" w:eastAsia="Times New Roman" w:hAnsi="Tahoma" w:cs="Tahoma"/>
          <w:b/>
          <w:kern w:val="28"/>
          <w:sz w:val="28"/>
          <w:szCs w:val="20"/>
          <w:lang w:eastAsia="en-GB"/>
        </w:rPr>
        <w:t>Pravila financiranja</w:t>
      </w:r>
      <w:bookmarkEnd w:id="0"/>
      <w:r w:rsidRPr="000B2B08">
        <w:rPr>
          <w:rFonts w:ascii="Tahoma" w:eastAsia="Times New Roman" w:hAnsi="Tahoma" w:cs="Tahoma"/>
          <w:b/>
          <w:kern w:val="28"/>
          <w:sz w:val="28"/>
          <w:szCs w:val="20"/>
          <w:lang w:eastAsia="en-GB"/>
        </w:rPr>
        <w:t xml:space="preserve"> </w:t>
      </w:r>
    </w:p>
    <w:p w:rsidR="00975151" w:rsidRPr="000B2B08" w:rsidRDefault="00975151" w:rsidP="00975151">
      <w:pPr>
        <w:spacing w:after="0"/>
        <w:ind w:left="284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0B2B08">
        <w:rPr>
          <w:rFonts w:ascii="Tahoma" w:eastAsia="Times New Roman" w:hAnsi="Tahoma" w:cs="Tahoma"/>
          <w:b/>
          <w:sz w:val="24"/>
          <w:szCs w:val="24"/>
          <w:lang w:eastAsia="en-GB"/>
        </w:rPr>
        <w:t>A)  Pregled pravila financiranja</w:t>
      </w:r>
    </w:p>
    <w:p w:rsidR="00975151" w:rsidRPr="000B2B08" w:rsidRDefault="00975151" w:rsidP="00975151">
      <w:pPr>
        <w:spacing w:after="0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Proračun projekta mora biti sastavljen prema sljedećim pravilima financiranja: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9"/>
        <w:gridCol w:w="3205"/>
        <w:gridCol w:w="1783"/>
        <w:gridCol w:w="2268"/>
        <w:gridCol w:w="2131"/>
        <w:gridCol w:w="2185"/>
      </w:tblGrid>
      <w:tr w:rsidR="00975151" w:rsidRPr="000B2B08" w:rsidTr="00F14FEA">
        <w:trPr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  <w:t>Prihvatljivi troškovi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Mehanizam financiranja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Iznos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Pravilo dodjele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Obveze izvještavanja</w:t>
            </w:r>
          </w:p>
        </w:tc>
      </w:tr>
      <w:tr w:rsidR="00975151" w:rsidRPr="000B2B08" w:rsidTr="00F14FEA">
        <w:trPr>
          <w:trHeight w:val="128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Putni troškovi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Putni troškovi od kuće do mjesta održavanja projekta i povratak. Korištenje najjeftinijih sredstava prijevoza i tarifa (željeznička ili avionska karta 2. razreda).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Postotak stvarnih troškova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70% prihvatljivih troškova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Automatski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Cjelovito pravdanje nastalih troškova, primjerak putnih karata/računa.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cantSplit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 xml:space="preserve">Troškovi vezani za </w:t>
            </w:r>
            <w:r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 xml:space="preserve">Unaprije </w:t>
            </w: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P</w:t>
            </w:r>
            <w:r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lanirani P</w:t>
            </w: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de-DE"/>
              </w:rPr>
              <w:t>osjet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Putni troškovi od kuće do mjesta održavanja projekta i povratak. Korištenje najjeftinijih sredstava prijevoza i tarifa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(avionska ili željeznička karta drugog razreda).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Postotak stvarnih troškova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de-DE"/>
              </w:rPr>
              <w:t>100% prihvatljivih troškova</w:t>
            </w:r>
          </w:p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Uvjetno: potrebu i ciljeve Pripremnog posjeta treba opravdati u prijavnom obrascu.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Cjelovito pravdanje nastalih troškova, primjerak putnih karata/računa.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cantSplit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Troškovi smještaja i ostali troškovi za vrijeme boravka.</w:t>
            </w:r>
          </w:p>
        </w:tc>
        <w:tc>
          <w:tcPr>
            <w:tcW w:w="1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Paušalni jedinični iznos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A1.1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 x broj noćenja (najviše 2 noćenja) x broj sudionika iz Organizacija pošiljatelja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Postignuća se opisuju u završnom izvješću.</w:t>
            </w:r>
          </w:p>
        </w:tc>
      </w:tr>
      <w:tr w:rsidR="00975151" w:rsidRPr="000B2B08" w:rsidTr="00F14FEA">
        <w:trPr>
          <w:cantSplit/>
          <w:trHeight w:val="172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 xml:space="preserve">Troškovi pripreme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Troškovi izravno vezani za pripremu Aktivnosti i sudionika, uključujući osiguranje.</w:t>
            </w:r>
          </w:p>
          <w:p w:rsidR="00975151" w:rsidRPr="000B2B08" w:rsidRDefault="00975151" w:rsidP="00F14FEA">
            <w:pPr>
              <w:spacing w:after="0" w:line="240" w:lineRule="auto"/>
              <w:ind w:left="61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Paušalni jedinični iznos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B1.1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 x broj predlagača</w:t>
            </w:r>
          </w:p>
          <w:p w:rsidR="00975151" w:rsidRPr="000B2B08" w:rsidRDefault="00975151" w:rsidP="00F14FEA">
            <w:pPr>
              <w:spacing w:after="0" w:line="240" w:lineRule="auto"/>
              <w:ind w:left="176" w:hanging="142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Uvjetno: pripremne aktivnosti moraju biti jasno opisane u prijavnom obrascu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Postignuća se opisuju u završnom izvješću.</w:t>
            </w:r>
          </w:p>
        </w:tc>
      </w:tr>
      <w:tr w:rsidR="00975151" w:rsidRPr="000B2B08" w:rsidTr="00F14FEA">
        <w:trPr>
          <w:cantSplit/>
          <w:trHeight w:val="428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 xml:space="preserve">Troškovi aktivnosti 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Troškovi izravno povezani sa provedbom projekta.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Paušalni iznos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4"/>
                <w:szCs w:val="4"/>
                <w:bdr w:val="single" w:sz="4" w:space="0" w:color="auto" w:frame="1"/>
                <w:lang w:eastAsia="en-GB"/>
              </w:rPr>
            </w:pP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C1.1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Automatski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Postignuća se opisuju u završnom izvješću.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Izvornik liste sa potpisima svih sudionika.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cantSplit/>
          <w:trHeight w:val="427"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Paušalni jedinični iznos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+  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D1.1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* x broj predlagača. Najviše 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1500 €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4"/>
                <w:szCs w:val="4"/>
                <w:bdr w:val="single" w:sz="4" w:space="0" w:color="auto" w:frame="1"/>
                <w:lang w:eastAsia="en-GB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cantSplit/>
          <w:jc w:val="center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Paušalni jedinični iznos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+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bdr w:val="single" w:sz="4" w:space="0" w:color="auto" w:frame="1"/>
                <w:lang w:eastAsia="en-GB"/>
              </w:rPr>
              <w:t>E1.1</w:t>
            </w: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* x broj sudionika x broj noćenja za vrijeme aktivnosti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lastRenderedPageBreak/>
              <w:t>Iznimni troškovi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Dodatni troškovi izravno vezani za mlade s manje mogućnosti ili posebnim potrebama ili opravdani posebnim okolnostima aktivnosti.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Troškovi vize, troškovi vezani za vizu i troškovi cijepljenja.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Postotak stvarnih troškova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100% prihvatljivih troškova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Uvjetno: zahtjev za financijskom potporom za pokriće iznimnih troškova mora biti motiviran u prijavnom obrascu.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Cjelovito pravdanje nastalih troškova, primjerci računa.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</w:tr>
      <w:tr w:rsidR="00975151" w:rsidRPr="000B2B08" w:rsidTr="00F14FE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Troškovi dodatnog širenja i iskorištavanja rezultata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Troškovi vezani za dodatno širenje i iskorištavanje rezultata projekta.</w:t>
            </w:r>
          </w:p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Postotak stvarnih troškova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100% prihvatljivih troškova.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Do 500 € x broj predlagača. Najviše 2 500 €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Uvjetno: aktivnosti širenja i iskorištavanja moraju biti jasno opisane u prijavnom obrascu </w:t>
            </w:r>
          </w:p>
          <w:p w:rsidR="00975151" w:rsidRPr="000B2B08" w:rsidRDefault="00975151" w:rsidP="00F14FEA">
            <w:pPr>
              <w:spacing w:after="0" w:line="240" w:lineRule="auto"/>
              <w:ind w:left="34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Cjelovito pravdanje nastalih troškova, primjerci računa.</w:t>
            </w:r>
          </w:p>
          <w:p w:rsidR="00975151" w:rsidRPr="000B2B08" w:rsidRDefault="00975151" w:rsidP="00F14FEA">
            <w:pPr>
              <w:spacing w:after="0" w:line="240" w:lineRule="auto"/>
              <w:ind w:left="29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hAnsi="Tahoma" w:cs="Tahoma"/>
                <w:snapToGrid w:val="0"/>
                <w:sz w:val="18"/>
                <w:szCs w:val="18"/>
              </w:rPr>
              <w:t>Postignuća se opisuju u završnom izvješću.</w:t>
            </w:r>
          </w:p>
        </w:tc>
      </w:tr>
    </w:tbl>
    <w:p w:rsidR="00975151" w:rsidRPr="000B2B08" w:rsidRDefault="00975151" w:rsidP="0097515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en-GB"/>
        </w:rPr>
      </w:pPr>
    </w:p>
    <w:p w:rsidR="00975151" w:rsidRPr="000B2B08" w:rsidRDefault="00975151" w:rsidP="0097515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en-GB"/>
        </w:rPr>
        <w:t>Paušalni iznosi i paušalni jedinični iznosi – prilagodba temeljena na načelu „zemlja gdje se Aktivnost održava“</w:t>
      </w:r>
    </w:p>
    <w:p w:rsidR="00975151" w:rsidRPr="000B2B08" w:rsidRDefault="00975151" w:rsidP="00975151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en-GB"/>
        </w:rPr>
      </w:pPr>
    </w:p>
    <w:p w:rsidR="00975151" w:rsidRPr="000B2B08" w:rsidRDefault="00975151" w:rsidP="0097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napToGrid w:val="0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b/>
          <w:snapToGrid w:val="0"/>
          <w:sz w:val="18"/>
          <w:szCs w:val="18"/>
          <w:lang w:eastAsia="en-GB"/>
        </w:rPr>
        <w:t>* VAŽNO!</w:t>
      </w:r>
      <w:r w:rsidRPr="000B2B08">
        <w:rPr>
          <w:rFonts w:ascii="Tahoma" w:eastAsia="Times New Roman" w:hAnsi="Tahoma" w:cs="Tahoma"/>
          <w:snapToGrid w:val="0"/>
          <w:sz w:val="18"/>
          <w:szCs w:val="18"/>
          <w:lang w:eastAsia="en-GB"/>
        </w:rPr>
        <w:t xml:space="preserve"> Paušalni iznosi i paušalni jedinični iznosi se mijenjaju prema zemlji. Prijavitelj projekta mora primijeniti paušalne iznose i jedinične paušalne iznose zemlje koja ugošćuje Aktivnost. Iznosi po zemljama se mogu pronaći u tablici B) dolje. Predlagači moraju koristiti iznose u odgovarajućim stupcima (A, B, C...) i redovima (zemlja).</w:t>
      </w:r>
    </w:p>
    <w:p w:rsidR="00975151" w:rsidRPr="000B2B08" w:rsidRDefault="00975151" w:rsidP="00975151">
      <w:pPr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975151" w:rsidRPr="000B2B08" w:rsidRDefault="00975151" w:rsidP="0097515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b/>
          <w:sz w:val="18"/>
          <w:szCs w:val="18"/>
          <w:lang w:eastAsia="de-DE"/>
        </w:rPr>
        <w:t>Troškovi koji spadaju pod kategoriju iznimnih troškova su:</w:t>
      </w:r>
    </w:p>
    <w:p w:rsidR="00975151" w:rsidRPr="000B2B08" w:rsidRDefault="00975151" w:rsidP="0097515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de-DE"/>
        </w:rPr>
      </w:pPr>
    </w:p>
    <w:p w:rsidR="00975151" w:rsidRPr="000B2B08" w:rsidRDefault="00975151" w:rsidP="0097515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troškovi viza i troškovi vezani za vize, te troškovi cijepljenja</w:t>
      </w:r>
    </w:p>
    <w:p w:rsidR="00975151" w:rsidRPr="000B2B08" w:rsidRDefault="00975151" w:rsidP="0097515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troškovi vezani za mlade s manjim mogućnostima i/ili posebnim potrebama</w:t>
      </w:r>
    </w:p>
    <w:p w:rsidR="00975151" w:rsidRPr="000B2B08" w:rsidRDefault="00975151" w:rsidP="0097515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troškovi opravdani posebnom prirodom aktivnosti.</w:t>
      </w:r>
    </w:p>
    <w:p w:rsidR="00975151" w:rsidRPr="000B2B08" w:rsidRDefault="00975151" w:rsidP="009751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</w:p>
    <w:p w:rsidR="00975151" w:rsidRPr="000B2B08" w:rsidRDefault="00975151" w:rsidP="0097515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e-DE"/>
        </w:rPr>
      </w:pPr>
      <w:r w:rsidRPr="000B2B08">
        <w:rPr>
          <w:rFonts w:ascii="Tahoma" w:eastAsia="Times New Roman" w:hAnsi="Tahoma" w:cs="Tahoma"/>
          <w:sz w:val="18"/>
          <w:szCs w:val="18"/>
          <w:lang w:eastAsia="de-DE"/>
        </w:rPr>
        <w:t>U posljednja dva slučaja, bespovratna sredstva primjerice mogu pokriti posjete liječniku; zdravstvenu skrb; dodatno jezično osposobljavanja/pomoć; dodatnu pripremu; posebne prostore ili opremu; dodatnu osobu u pratnji; dodatne osobne troškove u slučaju ekonomske ugroženosti, pismeno/usmeno prevođenje.</w:t>
      </w:r>
    </w:p>
    <w:p w:rsidR="00975151" w:rsidRDefault="00975151">
      <w:pPr>
        <w:sectPr w:rsidR="00975151" w:rsidSect="009751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75151" w:rsidRPr="000B2B08" w:rsidRDefault="00975151" w:rsidP="00975151">
      <w:pPr>
        <w:spacing w:after="0" w:line="240" w:lineRule="auto"/>
        <w:ind w:left="-709"/>
        <w:rPr>
          <w:rFonts w:ascii="Tahoma" w:eastAsia="Times New Roman" w:hAnsi="Tahoma" w:cs="Tahoma"/>
          <w:sz w:val="24"/>
          <w:szCs w:val="24"/>
          <w:lang w:eastAsia="en-GB"/>
        </w:rPr>
      </w:pPr>
      <w:r w:rsidRPr="000B2B08">
        <w:rPr>
          <w:rFonts w:ascii="Tahoma" w:eastAsia="Times New Roman" w:hAnsi="Tahoma" w:cs="Tahoma"/>
          <w:b/>
          <w:sz w:val="24"/>
          <w:szCs w:val="24"/>
          <w:lang w:eastAsia="en-GB"/>
        </w:rPr>
        <w:lastRenderedPageBreak/>
        <w:t>B)  Paušalni iznosi i paušalni jedinični iznosi</w:t>
      </w:r>
    </w:p>
    <w:p w:rsidR="00975151" w:rsidRPr="000B2B08" w:rsidRDefault="00975151" w:rsidP="00975151">
      <w:pPr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975151" w:rsidRPr="000B2B08" w:rsidRDefault="00975151" w:rsidP="00975151">
      <w:pPr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Paušalni iznosi i paušalni jedinični iznosi za Akciju 1.1. su sljedeći:</w:t>
      </w:r>
    </w:p>
    <w:p w:rsidR="00975151" w:rsidRPr="000B2B08" w:rsidRDefault="00975151" w:rsidP="00975151">
      <w:pPr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en-GB"/>
        </w:rPr>
      </w:pPr>
    </w:p>
    <w:p w:rsidR="00975151" w:rsidRPr="000B2B08" w:rsidRDefault="00975151" w:rsidP="00975151">
      <w:pPr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544"/>
        <w:gridCol w:w="1545"/>
        <w:gridCol w:w="1545"/>
        <w:gridCol w:w="1545"/>
        <w:gridCol w:w="1545"/>
      </w:tblGrid>
      <w:tr w:rsidR="00975151" w:rsidRPr="000B2B08" w:rsidTr="00F14FEA">
        <w:trPr>
          <w:trHeight w:val="912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Unaprijed planirani posjet</w:t>
            </w: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 xml:space="preserve"> po sudioniku i po noćenju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Troškovi pripreme po predlagaču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Troškovi aktivnosti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Troškovi aktivnosti po predlagaču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Troškovi aktivnosti po sudioniku i po noćenju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A1.1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B1.1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C1.1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D1.1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E1.1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Austrija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40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Belgija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Bugarska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Cipar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Češka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17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Danska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Estonija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Finska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Francuska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Njemačka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Grčka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Mađarska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Island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Irska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Italija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Latvija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Lihtenštajn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Litva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Luksemburg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Nizozemska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Norveška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Poljska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22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Rumunjska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Slovačka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Slovenija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Španjolska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Švedska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2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Turska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18</w:t>
            </w:r>
          </w:p>
        </w:tc>
      </w:tr>
      <w:tr w:rsidR="00975151" w:rsidRPr="000B2B08" w:rsidTr="00F14FEA">
        <w:trPr>
          <w:trHeight w:val="46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z w:val="18"/>
                <w:szCs w:val="18"/>
                <w:lang w:eastAsia="en-GB"/>
              </w:rPr>
              <w:t>Ujedinjeno Kraljevstvo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23</w:t>
            </w:r>
          </w:p>
        </w:tc>
      </w:tr>
      <w:tr w:rsidR="00975151" w:rsidRPr="000B2B08" w:rsidTr="00F14FEA">
        <w:trPr>
          <w:trHeight w:val="342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Hrvatska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5151" w:rsidRPr="000B2B08" w:rsidRDefault="00975151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15</w:t>
            </w:r>
          </w:p>
        </w:tc>
      </w:tr>
    </w:tbl>
    <w:p w:rsidR="00975151" w:rsidRPr="000B2B08" w:rsidRDefault="00975151" w:rsidP="00975151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40FA0" w:rsidRDefault="00640FA0"/>
    <w:sectPr w:rsidR="00640FA0" w:rsidSect="0097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ED"/>
    <w:multiLevelType w:val="hybridMultilevel"/>
    <w:tmpl w:val="3AF2E1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6ED"/>
    <w:rsid w:val="0000010B"/>
    <w:rsid w:val="004926ED"/>
    <w:rsid w:val="00640FA0"/>
    <w:rsid w:val="006F6591"/>
    <w:rsid w:val="00975151"/>
    <w:rsid w:val="00AA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abozicev</dc:creator>
  <cp:lastModifiedBy>abozicev</cp:lastModifiedBy>
  <cp:revision>2</cp:revision>
  <dcterms:created xsi:type="dcterms:W3CDTF">2010-04-15T11:19:00Z</dcterms:created>
  <dcterms:modified xsi:type="dcterms:W3CDTF">2010-04-15T11:21:00Z</dcterms:modified>
</cp:coreProperties>
</file>