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B" w:rsidRPr="000B2B08" w:rsidRDefault="008B124B" w:rsidP="008B124B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kern w:val="28"/>
          <w:sz w:val="28"/>
          <w:szCs w:val="20"/>
          <w:lang w:eastAsia="en-GB"/>
        </w:rPr>
      </w:pPr>
      <w:bookmarkStart w:id="0" w:name="_Toc182815604"/>
      <w:r w:rsidRPr="000B2B08">
        <w:rPr>
          <w:rFonts w:ascii="Tahoma" w:eastAsia="Times New Roman" w:hAnsi="Tahoma" w:cs="Tahoma"/>
          <w:b/>
          <w:bCs/>
          <w:kern w:val="28"/>
          <w:sz w:val="28"/>
          <w:szCs w:val="20"/>
          <w:lang w:eastAsia="en-GB"/>
        </w:rPr>
        <w:t>Koja su pravila financiranja?</w:t>
      </w:r>
      <w:bookmarkEnd w:id="0"/>
      <w:r w:rsidRPr="000B2B08">
        <w:rPr>
          <w:rFonts w:ascii="Tahoma" w:eastAsia="Times New Roman" w:hAnsi="Tahoma" w:cs="Tahoma"/>
          <w:b/>
          <w:bCs/>
          <w:kern w:val="28"/>
          <w:sz w:val="28"/>
          <w:szCs w:val="20"/>
          <w:lang w:eastAsia="en-GB"/>
        </w:rPr>
        <w:t xml:space="preserve"> </w:t>
      </w:r>
    </w:p>
    <w:p w:rsidR="008B124B" w:rsidRPr="000B2B08" w:rsidRDefault="008B124B" w:rsidP="008B12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</w:p>
    <w:p w:rsidR="008B124B" w:rsidRPr="000B2B08" w:rsidRDefault="008B124B" w:rsidP="008B124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sz w:val="18"/>
          <w:szCs w:val="18"/>
          <w:lang w:eastAsia="en-GB"/>
        </w:rPr>
        <w:t>Nacrt proračuna projekta se mora sastaviti prema sljedećim pravilima financiranja:</w:t>
      </w:r>
    </w:p>
    <w:p w:rsidR="008B124B" w:rsidRPr="000B2B08" w:rsidRDefault="008B124B" w:rsidP="008B12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</w:p>
    <w:tbl>
      <w:tblPr>
        <w:tblW w:w="1542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3415"/>
        <w:gridCol w:w="1383"/>
        <w:gridCol w:w="2886"/>
        <w:gridCol w:w="2928"/>
        <w:gridCol w:w="3261"/>
      </w:tblGrid>
      <w:tr w:rsidR="008B124B" w:rsidRPr="000B2B08" w:rsidTr="00F14FEA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B124B" w:rsidRPr="000B2B08" w:rsidRDefault="008B124B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i/>
                <w:snapToGrid w:val="0"/>
                <w:sz w:val="18"/>
                <w:szCs w:val="18"/>
                <w:lang w:eastAsia="en-GB"/>
              </w:rPr>
              <w:t>Prihvatljivi troškovi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B124B" w:rsidRPr="000B2B08" w:rsidRDefault="008B124B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Mehanizam financiranja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B124B" w:rsidRPr="000B2B08" w:rsidRDefault="008B124B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Iznos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B124B" w:rsidRPr="000B2B08" w:rsidRDefault="008B124B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Pravilo za dodjelu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B124B" w:rsidRPr="000B2B08" w:rsidRDefault="008B124B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Obveze izvještavanja</w:t>
            </w:r>
          </w:p>
        </w:tc>
      </w:tr>
      <w:tr w:rsidR="008B124B" w:rsidRPr="000B2B08" w:rsidTr="00F14FEA">
        <w:trPr>
          <w:cantSplit/>
          <w:trHeight w:val="435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  <w:lang w:eastAsia="en-GB"/>
              </w:rPr>
              <w:t xml:space="preserve">Troškovi aktivnosti 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Svi troškovi izravno povezani sa provedbom projekta.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Paušalni iznos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bdr w:val="single" w:sz="4" w:space="0" w:color="auto" w:frame="1"/>
                <w:lang w:eastAsia="en-GB"/>
              </w:rPr>
            </w:pP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4 400 € (osim ako prijavitelj ne zatraži manji iznos)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Automatski pod uvjetom da se poštuje dosljednost sa izračunom troškova.</w:t>
            </w: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Postignuća se opisuju u završnom izvješću.</w:t>
            </w: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</w:tc>
      </w:tr>
      <w:tr w:rsidR="008B124B" w:rsidRPr="000B2B08" w:rsidTr="00F14FEA">
        <w:trPr>
          <w:cantSplit/>
          <w:trHeight w:val="284"/>
          <w:jc w:val="center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  <w:lang w:eastAsia="en-GB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Izvornik liste sa potpisima svih sudionika.</w:t>
            </w:r>
          </w:p>
        </w:tc>
      </w:tr>
      <w:tr w:rsidR="008B124B" w:rsidRPr="000B2B08" w:rsidTr="00F14FE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  <w:lang w:eastAsia="en-GB"/>
              </w:rPr>
              <w:t>Troškovi vezani za mentora (eng. „coach“)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Svi troškovi izravno povezani sa uključenjem mentora u projekt (ukoliko je potrebno).</w:t>
            </w: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Paušalni iznos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bdr w:val="single" w:sz="4" w:space="0" w:color="auto" w:frame="1"/>
                <w:lang w:eastAsia="en-GB"/>
              </w:rPr>
            </w:pP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800 € (osim ako prijavitelj ne zatraži manji iznos)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Automatski za projekte koji uključuju sudionike mlađe od 18 godina.</w:t>
            </w: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Uvjetno za sve druge projekte; u ovom slučaju potreba za mentorom i potporom koju će dati skupini mora biti jasno navedena u prijavnom obrascu.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Postignuća se opisuju u završnom izvješću.</w:t>
            </w: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</w:tc>
      </w:tr>
      <w:tr w:rsidR="008B124B" w:rsidRPr="000B2B08" w:rsidTr="00F14FE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  <w:lang w:eastAsia="en-GB"/>
              </w:rPr>
              <w:t>Troškovi dodatnog širenja i iskorištavanja rezultata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Troškovi vezani za dodatno širenje i iskorištavanje rezultata projekta.</w:t>
            </w: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i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i/>
                <w:snapToGrid w:val="0"/>
                <w:sz w:val="16"/>
                <w:szCs w:val="16"/>
                <w:lang w:eastAsia="en-GB"/>
              </w:rPr>
              <w:t>Postotak stvarnih troškova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100% prihvatljivih troškova</w:t>
            </w: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Maksimum 1 000 €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Uvjetno: dodatno širenje i iskorištavanje rezultata mora biti jasno navedeno u prijavnom obrascu</w:t>
            </w: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Cjelovito pravdanje nastalih troškova, primjerci računa.</w:t>
            </w: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  <w:t>Postignuća se opisuju u završnom izvješću.</w:t>
            </w:r>
          </w:p>
          <w:p w:rsidR="008B124B" w:rsidRPr="000B2B08" w:rsidRDefault="008B124B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en-GB"/>
              </w:rPr>
            </w:pPr>
          </w:p>
        </w:tc>
      </w:tr>
    </w:tbl>
    <w:p w:rsidR="008B124B" w:rsidRPr="000B2B08" w:rsidRDefault="008B124B" w:rsidP="008B12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</w:p>
    <w:p w:rsidR="008B124B" w:rsidRPr="000B2B08" w:rsidRDefault="008B124B" w:rsidP="008B12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</w:p>
    <w:p w:rsidR="008B124B" w:rsidRPr="000B2B08" w:rsidRDefault="008B124B" w:rsidP="008B124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b/>
          <w:sz w:val="18"/>
          <w:szCs w:val="18"/>
          <w:lang w:eastAsia="en-GB"/>
        </w:rPr>
        <w:t>Paušalni iznosi i paušalni jedinični iznosi – prilagodba temeljena na načelu „zemlja gdje se Aktivnost održava“</w:t>
      </w:r>
    </w:p>
    <w:p w:rsidR="00640FA0" w:rsidRPr="008B124B" w:rsidRDefault="00640FA0" w:rsidP="008B124B"/>
    <w:sectPr w:rsidR="00640FA0" w:rsidRPr="008B124B" w:rsidSect="008B12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7ED"/>
    <w:multiLevelType w:val="hybridMultilevel"/>
    <w:tmpl w:val="3AF2E1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6ED"/>
    <w:rsid w:val="0000010B"/>
    <w:rsid w:val="004926ED"/>
    <w:rsid w:val="00640FA0"/>
    <w:rsid w:val="00690A34"/>
    <w:rsid w:val="006F6591"/>
    <w:rsid w:val="008B124B"/>
    <w:rsid w:val="00975151"/>
    <w:rsid w:val="00AA16EF"/>
    <w:rsid w:val="00D2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abozicev</dc:creator>
  <cp:lastModifiedBy>abozicev</cp:lastModifiedBy>
  <cp:revision>3</cp:revision>
  <dcterms:created xsi:type="dcterms:W3CDTF">2010-04-15T11:22:00Z</dcterms:created>
  <dcterms:modified xsi:type="dcterms:W3CDTF">2010-04-15T11:22:00Z</dcterms:modified>
</cp:coreProperties>
</file>