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B6" w:rsidRPr="00905FFA" w:rsidRDefault="008438B6" w:rsidP="00A50689">
      <w:pPr>
        <w:spacing w:before="200" w:after="200" w:line="276" w:lineRule="auto"/>
        <w:jc w:val="both"/>
        <w:rPr>
          <w:rFonts w:ascii="Arial" w:hAnsi="Arial" w:cs="Arial"/>
          <w:b/>
          <w:bCs/>
          <w:color w:val="4BACC6"/>
          <w:sz w:val="48"/>
          <w:szCs w:val="96"/>
        </w:rPr>
      </w:pPr>
    </w:p>
    <w:p w:rsidR="00D7223B" w:rsidRPr="005C66B6" w:rsidRDefault="00D7223B" w:rsidP="00A50689">
      <w:pPr>
        <w:spacing w:before="200" w:after="200" w:line="276" w:lineRule="auto"/>
        <w:jc w:val="center"/>
        <w:rPr>
          <w:rFonts w:ascii="Arial" w:hAnsi="Arial" w:cs="Arial"/>
          <w:b/>
          <w:bCs/>
          <w:color w:val="4BACC6"/>
          <w:sz w:val="72"/>
          <w:szCs w:val="72"/>
        </w:rPr>
      </w:pPr>
      <w:r w:rsidRPr="005C66B6">
        <w:rPr>
          <w:rFonts w:ascii="Arial" w:hAnsi="Arial" w:cs="Arial"/>
          <w:b/>
          <w:bCs/>
          <w:color w:val="4BACC6"/>
          <w:sz w:val="72"/>
          <w:szCs w:val="72"/>
        </w:rPr>
        <w:t>Priručnik za</w:t>
      </w:r>
    </w:p>
    <w:p w:rsidR="00D7223B" w:rsidRDefault="00D7223B" w:rsidP="00A50689">
      <w:pPr>
        <w:spacing w:before="200" w:after="200" w:line="276" w:lineRule="auto"/>
        <w:jc w:val="center"/>
        <w:rPr>
          <w:rFonts w:ascii="Arial" w:hAnsi="Arial" w:cs="Arial"/>
          <w:b/>
          <w:bCs/>
          <w:color w:val="4BACC6"/>
          <w:sz w:val="96"/>
          <w:szCs w:val="96"/>
        </w:rPr>
      </w:pPr>
      <w:r w:rsidRPr="005C66B6">
        <w:rPr>
          <w:rFonts w:ascii="Arial" w:hAnsi="Arial" w:cs="Arial"/>
          <w:b/>
          <w:bCs/>
          <w:color w:val="4BACC6"/>
          <w:sz w:val="72"/>
          <w:szCs w:val="72"/>
        </w:rPr>
        <w:t>pripremne posjete</w:t>
      </w:r>
    </w:p>
    <w:p w:rsidR="00394BB9" w:rsidRPr="005C66B6" w:rsidRDefault="00394BB9" w:rsidP="00A50689">
      <w:pPr>
        <w:spacing w:before="200" w:after="200" w:line="276" w:lineRule="auto"/>
        <w:jc w:val="center"/>
        <w:rPr>
          <w:rFonts w:ascii="Arial" w:hAnsi="Arial" w:cs="Arial"/>
          <w:b/>
          <w:color w:val="4BACC6"/>
          <w:sz w:val="36"/>
          <w:szCs w:val="36"/>
        </w:rPr>
      </w:pPr>
      <w:r w:rsidRPr="005C66B6">
        <w:rPr>
          <w:rFonts w:ascii="Arial" w:hAnsi="Arial" w:cs="Arial"/>
          <w:b/>
          <w:color w:val="4BACC6"/>
          <w:sz w:val="36"/>
          <w:szCs w:val="36"/>
        </w:rPr>
        <w:t>U OKVIRU</w:t>
      </w:r>
    </w:p>
    <w:p w:rsidR="00394BB9" w:rsidRPr="005C66B6" w:rsidRDefault="00D7223B" w:rsidP="00A50689">
      <w:pPr>
        <w:spacing w:before="200" w:after="200" w:line="276" w:lineRule="auto"/>
        <w:jc w:val="center"/>
        <w:rPr>
          <w:rFonts w:ascii="Arial" w:hAnsi="Arial" w:cs="Arial"/>
          <w:b/>
          <w:bCs/>
          <w:color w:val="A6A6A6"/>
          <w:sz w:val="36"/>
          <w:szCs w:val="36"/>
        </w:rPr>
      </w:pPr>
      <w:r w:rsidRPr="005C66B6">
        <w:rPr>
          <w:rFonts w:ascii="Arial" w:hAnsi="Arial" w:cs="Arial"/>
          <w:b/>
          <w:color w:val="F79646"/>
          <w:sz w:val="36"/>
          <w:szCs w:val="36"/>
        </w:rPr>
        <w:t>Comenius, Leonardo da Vinci, Grundtvig</w:t>
      </w:r>
      <w:r w:rsidR="00394BB9" w:rsidRPr="005C66B6">
        <w:rPr>
          <w:rFonts w:ascii="Arial" w:hAnsi="Arial" w:cs="Arial"/>
          <w:b/>
          <w:bCs/>
          <w:color w:val="A6A6A6"/>
          <w:sz w:val="36"/>
          <w:szCs w:val="36"/>
        </w:rPr>
        <w:t xml:space="preserve"> potprograma </w:t>
      </w:r>
    </w:p>
    <w:p w:rsidR="00394BB9" w:rsidRPr="005C66B6" w:rsidRDefault="00394BB9" w:rsidP="00A50689">
      <w:pPr>
        <w:spacing w:before="200" w:after="200" w:line="276" w:lineRule="auto"/>
        <w:jc w:val="center"/>
        <w:rPr>
          <w:rFonts w:ascii="Arial" w:hAnsi="Arial" w:cs="Arial"/>
          <w:b/>
          <w:bCs/>
          <w:color w:val="A6A6A6"/>
          <w:sz w:val="36"/>
          <w:szCs w:val="36"/>
        </w:rPr>
      </w:pPr>
      <w:r w:rsidRPr="005C66B6">
        <w:rPr>
          <w:rFonts w:ascii="Arial" w:hAnsi="Arial" w:cs="Arial"/>
          <w:b/>
          <w:bCs/>
          <w:color w:val="A6A6A6"/>
          <w:sz w:val="36"/>
          <w:szCs w:val="36"/>
        </w:rPr>
        <w:t>Programa za cjeloživotno učenje</w:t>
      </w:r>
    </w:p>
    <w:p w:rsidR="00D7223B" w:rsidRPr="009F7745" w:rsidRDefault="00D7223B" w:rsidP="005C66B6">
      <w:pPr>
        <w:spacing w:before="200" w:after="200" w:line="276" w:lineRule="auto"/>
        <w:rPr>
          <w:rFonts w:ascii="Arial" w:hAnsi="Arial" w:cs="Arial"/>
          <w:b/>
          <w:color w:val="F79646"/>
          <w:sz w:val="44"/>
          <w:szCs w:val="44"/>
        </w:rPr>
      </w:pPr>
    </w:p>
    <w:p w:rsidR="00F411C6" w:rsidRPr="00F411C6" w:rsidRDefault="00D7223B" w:rsidP="0067238B">
      <w:pPr>
        <w:spacing w:line="276" w:lineRule="auto"/>
        <w:jc w:val="center"/>
        <w:rPr>
          <w:lang w:eastAsia="hr-HR"/>
        </w:rPr>
      </w:pPr>
      <w:r w:rsidRPr="009F7745">
        <w:rPr>
          <w:rFonts w:ascii="Arial" w:hAnsi="Arial" w:cs="Arial"/>
          <w:b/>
          <w:color w:val="F79646"/>
          <w:sz w:val="36"/>
          <w:szCs w:val="36"/>
        </w:rPr>
        <w:t>Natječaj za 20</w:t>
      </w:r>
      <w:r w:rsidR="00AF2FF2" w:rsidRPr="009F7745">
        <w:rPr>
          <w:rFonts w:ascii="Arial" w:hAnsi="Arial" w:cs="Arial"/>
          <w:b/>
          <w:color w:val="F79646"/>
          <w:sz w:val="36"/>
          <w:szCs w:val="36"/>
        </w:rPr>
        <w:t>10</w:t>
      </w:r>
      <w:r w:rsidRPr="009F7745">
        <w:rPr>
          <w:rFonts w:ascii="Arial" w:hAnsi="Arial" w:cs="Arial"/>
          <w:b/>
          <w:color w:val="F79646"/>
          <w:sz w:val="36"/>
          <w:szCs w:val="36"/>
        </w:rPr>
        <w:t>. godinu</w:t>
      </w:r>
    </w:p>
    <w:p w:rsidR="0039539B" w:rsidRPr="009F7745" w:rsidRDefault="0039539B" w:rsidP="00A50689">
      <w:pPr>
        <w:pStyle w:val="Heading1"/>
        <w:spacing w:after="240" w:line="276" w:lineRule="auto"/>
        <w:jc w:val="both"/>
        <w:rPr>
          <w:color w:val="808285"/>
          <w:sz w:val="22"/>
          <w:szCs w:val="22"/>
        </w:rPr>
      </w:pPr>
      <w:bookmarkStart w:id="0" w:name="_Toc247443844"/>
      <w:bookmarkStart w:id="1" w:name="_Toc249235751"/>
      <w:r w:rsidRPr="009F7745">
        <w:rPr>
          <w:color w:val="808285"/>
          <w:sz w:val="22"/>
          <w:szCs w:val="22"/>
        </w:rPr>
        <w:t>IZMJENE I NADOPUNE PRIRUČNIKA ZA PRIPREMNE POSJETE</w:t>
      </w:r>
      <w:bookmarkEnd w:id="0"/>
      <w:bookmarkEnd w:id="1"/>
    </w:p>
    <w:tbl>
      <w:tblPr>
        <w:tblW w:w="98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2988"/>
        <w:gridCol w:w="5580"/>
      </w:tblGrid>
      <w:tr w:rsidR="0039539B" w:rsidRPr="009F7745" w:rsidTr="00905FFA">
        <w:trPr>
          <w:jc w:val="center"/>
        </w:trPr>
        <w:tc>
          <w:tcPr>
            <w:tcW w:w="1320" w:type="dxa"/>
          </w:tcPr>
          <w:p w:rsidR="0039539B" w:rsidRPr="009F7745" w:rsidRDefault="0039539B" w:rsidP="00A50689">
            <w:pPr>
              <w:spacing w:line="276" w:lineRule="auto"/>
              <w:jc w:val="both"/>
              <w:rPr>
                <w:rFonts w:ascii="Arial" w:hAnsi="Arial" w:cs="Arial"/>
                <w:b/>
              </w:rPr>
            </w:pPr>
            <w:r w:rsidRPr="009F7745">
              <w:rPr>
                <w:rFonts w:ascii="Arial" w:hAnsi="Arial" w:cs="Arial"/>
                <w:b/>
              </w:rPr>
              <w:t>Verzija</w:t>
            </w:r>
          </w:p>
        </w:tc>
        <w:tc>
          <w:tcPr>
            <w:tcW w:w="2988" w:type="dxa"/>
          </w:tcPr>
          <w:p w:rsidR="0039539B" w:rsidRPr="009F7745" w:rsidRDefault="0039539B" w:rsidP="00A50689">
            <w:pPr>
              <w:spacing w:line="276" w:lineRule="auto"/>
              <w:jc w:val="both"/>
              <w:rPr>
                <w:rFonts w:ascii="Arial" w:hAnsi="Arial" w:cs="Arial"/>
                <w:b/>
              </w:rPr>
            </w:pPr>
            <w:r w:rsidRPr="009F7745">
              <w:rPr>
                <w:rFonts w:ascii="Arial" w:hAnsi="Arial" w:cs="Arial"/>
                <w:b/>
              </w:rPr>
              <w:t>Datum zadnjeg unosa</w:t>
            </w:r>
          </w:p>
        </w:tc>
        <w:tc>
          <w:tcPr>
            <w:tcW w:w="5580" w:type="dxa"/>
          </w:tcPr>
          <w:p w:rsidR="0039539B" w:rsidRPr="009F7745" w:rsidRDefault="0039539B" w:rsidP="00A50689">
            <w:pPr>
              <w:spacing w:line="276" w:lineRule="auto"/>
              <w:jc w:val="both"/>
              <w:rPr>
                <w:rFonts w:ascii="Arial" w:hAnsi="Arial" w:cs="Arial"/>
                <w:b/>
              </w:rPr>
            </w:pPr>
            <w:r w:rsidRPr="009F7745">
              <w:rPr>
                <w:rFonts w:ascii="Arial" w:hAnsi="Arial" w:cs="Arial"/>
                <w:b/>
              </w:rPr>
              <w:t>Napomena</w:t>
            </w:r>
          </w:p>
        </w:tc>
      </w:tr>
      <w:tr w:rsidR="0039539B" w:rsidRPr="009F7745" w:rsidTr="00905FFA">
        <w:trPr>
          <w:jc w:val="center"/>
        </w:trPr>
        <w:tc>
          <w:tcPr>
            <w:tcW w:w="1320" w:type="dxa"/>
          </w:tcPr>
          <w:p w:rsidR="0039539B" w:rsidRPr="009F7745" w:rsidRDefault="0039539B" w:rsidP="00A50689">
            <w:pPr>
              <w:spacing w:line="276" w:lineRule="auto"/>
              <w:jc w:val="both"/>
              <w:rPr>
                <w:rFonts w:ascii="Arial" w:hAnsi="Arial" w:cs="Arial"/>
              </w:rPr>
            </w:pPr>
            <w:r w:rsidRPr="009F7745">
              <w:rPr>
                <w:rFonts w:ascii="Arial" w:hAnsi="Arial" w:cs="Arial"/>
              </w:rPr>
              <w:t>1.0</w:t>
            </w:r>
          </w:p>
        </w:tc>
        <w:tc>
          <w:tcPr>
            <w:tcW w:w="2988" w:type="dxa"/>
          </w:tcPr>
          <w:p w:rsidR="0039539B" w:rsidRPr="009F7745" w:rsidRDefault="00D228D8" w:rsidP="00D228D8">
            <w:pPr>
              <w:spacing w:line="276" w:lineRule="auto"/>
              <w:jc w:val="both"/>
              <w:rPr>
                <w:rFonts w:ascii="Arial" w:hAnsi="Arial" w:cs="Arial"/>
              </w:rPr>
            </w:pPr>
            <w:r>
              <w:rPr>
                <w:rFonts w:ascii="Arial" w:hAnsi="Arial" w:cs="Arial"/>
              </w:rPr>
              <w:t>22</w:t>
            </w:r>
            <w:r w:rsidR="0039539B" w:rsidRPr="009F7745">
              <w:rPr>
                <w:rFonts w:ascii="Arial" w:hAnsi="Arial" w:cs="Arial"/>
              </w:rPr>
              <w:t xml:space="preserve">. </w:t>
            </w:r>
            <w:r>
              <w:rPr>
                <w:rFonts w:ascii="Arial" w:hAnsi="Arial" w:cs="Arial"/>
              </w:rPr>
              <w:t>prosinca</w:t>
            </w:r>
            <w:r w:rsidR="0039539B" w:rsidRPr="009F7745">
              <w:rPr>
                <w:rFonts w:ascii="Arial" w:hAnsi="Arial" w:cs="Arial"/>
              </w:rPr>
              <w:t xml:space="preserve"> 2009.</w:t>
            </w:r>
          </w:p>
        </w:tc>
        <w:tc>
          <w:tcPr>
            <w:tcW w:w="5580" w:type="dxa"/>
          </w:tcPr>
          <w:p w:rsidR="0039539B" w:rsidRPr="009F7745" w:rsidRDefault="0039539B" w:rsidP="009144F7">
            <w:pPr>
              <w:spacing w:line="276" w:lineRule="auto"/>
              <w:jc w:val="both"/>
              <w:rPr>
                <w:rFonts w:ascii="Arial" w:hAnsi="Arial" w:cs="Arial"/>
              </w:rPr>
            </w:pPr>
            <w:r w:rsidRPr="009F7745">
              <w:rPr>
                <w:rFonts w:ascii="Arial" w:hAnsi="Arial" w:cs="Arial"/>
              </w:rPr>
              <w:t xml:space="preserve">Objava </w:t>
            </w:r>
            <w:r w:rsidR="00046256">
              <w:rPr>
                <w:rFonts w:ascii="Arial" w:hAnsi="Arial" w:cs="Arial"/>
              </w:rPr>
              <w:t xml:space="preserve">radne verzije </w:t>
            </w:r>
            <w:r w:rsidRPr="009F7745">
              <w:rPr>
                <w:rFonts w:ascii="Arial" w:hAnsi="Arial" w:cs="Arial"/>
              </w:rPr>
              <w:t>Priručnika za Pripremne posjete</w:t>
            </w:r>
          </w:p>
        </w:tc>
      </w:tr>
      <w:tr w:rsidR="0039539B" w:rsidRPr="009F7745" w:rsidTr="00905FFA">
        <w:trPr>
          <w:jc w:val="center"/>
        </w:trPr>
        <w:tc>
          <w:tcPr>
            <w:tcW w:w="1320" w:type="dxa"/>
          </w:tcPr>
          <w:p w:rsidR="0039539B" w:rsidRPr="009F7745" w:rsidRDefault="0039539B" w:rsidP="00A50689">
            <w:pPr>
              <w:spacing w:line="276" w:lineRule="auto"/>
              <w:jc w:val="both"/>
              <w:rPr>
                <w:rFonts w:ascii="Arial" w:hAnsi="Arial" w:cs="Arial"/>
                <w:b/>
              </w:rPr>
            </w:pPr>
          </w:p>
        </w:tc>
        <w:tc>
          <w:tcPr>
            <w:tcW w:w="2988" w:type="dxa"/>
          </w:tcPr>
          <w:p w:rsidR="0039539B" w:rsidRPr="009F7745" w:rsidRDefault="0039539B" w:rsidP="00A50689">
            <w:pPr>
              <w:spacing w:line="276" w:lineRule="auto"/>
              <w:jc w:val="both"/>
              <w:rPr>
                <w:rFonts w:ascii="Arial" w:hAnsi="Arial" w:cs="Arial"/>
                <w:b/>
              </w:rPr>
            </w:pPr>
          </w:p>
        </w:tc>
        <w:tc>
          <w:tcPr>
            <w:tcW w:w="5580" w:type="dxa"/>
          </w:tcPr>
          <w:p w:rsidR="0039539B" w:rsidRPr="009F7745" w:rsidRDefault="0039539B" w:rsidP="00A50689">
            <w:pPr>
              <w:spacing w:line="276" w:lineRule="auto"/>
              <w:jc w:val="both"/>
              <w:rPr>
                <w:rFonts w:ascii="Arial" w:hAnsi="Arial" w:cs="Arial"/>
                <w:b/>
              </w:rPr>
            </w:pPr>
          </w:p>
        </w:tc>
      </w:tr>
    </w:tbl>
    <w:p w:rsidR="0067238B" w:rsidRDefault="00D7223B" w:rsidP="00A50689">
      <w:pPr>
        <w:spacing w:before="200" w:after="200" w:line="276" w:lineRule="auto"/>
        <w:jc w:val="both"/>
        <w:rPr>
          <w:noProof/>
        </w:rPr>
      </w:pPr>
      <w:r w:rsidRPr="009F7745">
        <w:rPr>
          <w:rFonts w:ascii="Arial" w:hAnsi="Arial" w:cs="Arial"/>
          <w:b/>
          <w:sz w:val="22"/>
          <w:szCs w:val="22"/>
        </w:rPr>
        <w:br w:type="page"/>
      </w:r>
      <w:bookmarkStart w:id="2" w:name="_Toc205363952"/>
      <w:bookmarkStart w:id="3" w:name="_Toc246819950"/>
      <w:r w:rsidR="00905FFA" w:rsidRPr="00B721CC">
        <w:rPr>
          <w:rFonts w:ascii="Arial" w:hAnsi="Arial" w:cs="Arial"/>
          <w:b/>
          <w:color w:val="2FB1CC"/>
        </w:rPr>
        <w:lastRenderedPageBreak/>
        <w:t>Sadržaj</w:t>
      </w:r>
      <w:r w:rsidR="00905FFA">
        <w:fldChar w:fldCharType="begin"/>
      </w:r>
      <w:r w:rsidR="00905FFA">
        <w:instrText xml:space="preserve"> TOC \o "1-3" \h \z \u </w:instrText>
      </w:r>
      <w:r w:rsidR="00905FFA">
        <w:fldChar w:fldCharType="separate"/>
      </w:r>
    </w:p>
    <w:p w:rsidR="0067238B" w:rsidRDefault="0067238B">
      <w:pPr>
        <w:pStyle w:val="TOC1"/>
        <w:rPr>
          <w:rFonts w:ascii="Calibri" w:hAnsi="Calibri"/>
          <w:noProof/>
          <w:szCs w:val="22"/>
        </w:rPr>
      </w:pPr>
      <w:hyperlink w:anchor="_Toc249235751" w:history="1">
        <w:r w:rsidRPr="00C94CA4">
          <w:rPr>
            <w:rStyle w:val="Hyperlink"/>
            <w:noProof/>
          </w:rPr>
          <w:t>IZMJENE I NADOPUNE PRIRUČNIKA ZA PRIPREMNE POSJETE</w:t>
        </w:r>
        <w:r>
          <w:rPr>
            <w:noProof/>
            <w:webHidden/>
          </w:rPr>
          <w:tab/>
        </w:r>
        <w:r>
          <w:rPr>
            <w:noProof/>
            <w:webHidden/>
          </w:rPr>
          <w:fldChar w:fldCharType="begin"/>
        </w:r>
        <w:r>
          <w:rPr>
            <w:noProof/>
            <w:webHidden/>
          </w:rPr>
          <w:instrText xml:space="preserve"> PAGEREF _Toc249235751 \h </w:instrText>
        </w:r>
        <w:r>
          <w:rPr>
            <w:noProof/>
            <w:webHidden/>
          </w:rPr>
        </w:r>
        <w:r>
          <w:rPr>
            <w:noProof/>
            <w:webHidden/>
          </w:rPr>
          <w:fldChar w:fldCharType="separate"/>
        </w:r>
        <w:r>
          <w:rPr>
            <w:noProof/>
            <w:webHidden/>
          </w:rPr>
          <w:t>1</w:t>
        </w:r>
        <w:r>
          <w:rPr>
            <w:noProof/>
            <w:webHidden/>
          </w:rPr>
          <w:fldChar w:fldCharType="end"/>
        </w:r>
      </w:hyperlink>
    </w:p>
    <w:p w:rsidR="0067238B" w:rsidRDefault="0067238B">
      <w:pPr>
        <w:pStyle w:val="TOC1"/>
        <w:rPr>
          <w:rFonts w:ascii="Calibri" w:hAnsi="Calibri"/>
          <w:noProof/>
          <w:szCs w:val="22"/>
        </w:rPr>
      </w:pPr>
      <w:hyperlink w:anchor="_Toc249235752" w:history="1">
        <w:r w:rsidRPr="00C94CA4">
          <w:rPr>
            <w:rStyle w:val="Hyperlink"/>
            <w:noProof/>
          </w:rPr>
          <w:t>Predgovor</w:t>
        </w:r>
        <w:r>
          <w:rPr>
            <w:noProof/>
            <w:webHidden/>
          </w:rPr>
          <w:tab/>
        </w:r>
        <w:r>
          <w:rPr>
            <w:noProof/>
            <w:webHidden/>
          </w:rPr>
          <w:fldChar w:fldCharType="begin"/>
        </w:r>
        <w:r>
          <w:rPr>
            <w:noProof/>
            <w:webHidden/>
          </w:rPr>
          <w:instrText xml:space="preserve"> PAGEREF _Toc249235752 \h </w:instrText>
        </w:r>
        <w:r>
          <w:rPr>
            <w:noProof/>
            <w:webHidden/>
          </w:rPr>
        </w:r>
        <w:r>
          <w:rPr>
            <w:noProof/>
            <w:webHidden/>
          </w:rPr>
          <w:fldChar w:fldCharType="separate"/>
        </w:r>
        <w:r>
          <w:rPr>
            <w:noProof/>
            <w:webHidden/>
          </w:rPr>
          <w:t>3</w:t>
        </w:r>
        <w:r>
          <w:rPr>
            <w:noProof/>
            <w:webHidden/>
          </w:rPr>
          <w:fldChar w:fldCharType="end"/>
        </w:r>
      </w:hyperlink>
    </w:p>
    <w:p w:rsidR="0067238B" w:rsidRDefault="0067238B">
      <w:pPr>
        <w:pStyle w:val="TOC1"/>
        <w:rPr>
          <w:rFonts w:ascii="Calibri" w:hAnsi="Calibri"/>
          <w:noProof/>
          <w:szCs w:val="22"/>
        </w:rPr>
      </w:pPr>
      <w:hyperlink w:anchor="_Toc249235753" w:history="1">
        <w:r w:rsidRPr="00C94CA4">
          <w:rPr>
            <w:rStyle w:val="Hyperlink"/>
            <w:noProof/>
          </w:rPr>
          <w:t>1.</w:t>
        </w:r>
        <w:r>
          <w:rPr>
            <w:rFonts w:ascii="Calibri" w:hAnsi="Calibri"/>
            <w:noProof/>
            <w:szCs w:val="22"/>
          </w:rPr>
          <w:tab/>
        </w:r>
        <w:r w:rsidRPr="00C94CA4">
          <w:rPr>
            <w:rStyle w:val="Hyperlink"/>
            <w:noProof/>
          </w:rPr>
          <w:t>Što je Program za cjeloživotno učenje?</w:t>
        </w:r>
        <w:r>
          <w:rPr>
            <w:noProof/>
            <w:webHidden/>
          </w:rPr>
          <w:tab/>
        </w:r>
        <w:r>
          <w:rPr>
            <w:noProof/>
            <w:webHidden/>
          </w:rPr>
          <w:fldChar w:fldCharType="begin"/>
        </w:r>
        <w:r>
          <w:rPr>
            <w:noProof/>
            <w:webHidden/>
          </w:rPr>
          <w:instrText xml:space="preserve"> PAGEREF _Toc249235753 \h </w:instrText>
        </w:r>
        <w:r>
          <w:rPr>
            <w:noProof/>
            <w:webHidden/>
          </w:rPr>
        </w:r>
        <w:r>
          <w:rPr>
            <w:noProof/>
            <w:webHidden/>
          </w:rPr>
          <w:fldChar w:fldCharType="separate"/>
        </w:r>
        <w:r>
          <w:rPr>
            <w:noProof/>
            <w:webHidden/>
          </w:rPr>
          <w:t>4</w:t>
        </w:r>
        <w:r>
          <w:rPr>
            <w:noProof/>
            <w:webHidden/>
          </w:rPr>
          <w:fldChar w:fldCharType="end"/>
        </w:r>
      </w:hyperlink>
    </w:p>
    <w:p w:rsidR="0067238B" w:rsidRDefault="0067238B">
      <w:pPr>
        <w:pStyle w:val="TOC1"/>
        <w:rPr>
          <w:rFonts w:ascii="Calibri" w:hAnsi="Calibri"/>
          <w:noProof/>
          <w:szCs w:val="22"/>
        </w:rPr>
      </w:pPr>
      <w:hyperlink w:anchor="_Toc249235754" w:history="1">
        <w:r w:rsidRPr="00C94CA4">
          <w:rPr>
            <w:rStyle w:val="Hyperlink"/>
            <w:noProof/>
          </w:rPr>
          <w:t>1.1.</w:t>
        </w:r>
        <w:r>
          <w:rPr>
            <w:rFonts w:ascii="Calibri" w:hAnsi="Calibri"/>
            <w:noProof/>
            <w:szCs w:val="22"/>
          </w:rPr>
          <w:tab/>
        </w:r>
        <w:r w:rsidRPr="00C94CA4">
          <w:rPr>
            <w:rStyle w:val="Hyperlink"/>
            <w:noProof/>
          </w:rPr>
          <w:t>Što su pripremni posjeti?</w:t>
        </w:r>
        <w:r>
          <w:rPr>
            <w:noProof/>
            <w:webHidden/>
          </w:rPr>
          <w:tab/>
        </w:r>
        <w:r>
          <w:rPr>
            <w:noProof/>
            <w:webHidden/>
          </w:rPr>
          <w:fldChar w:fldCharType="begin"/>
        </w:r>
        <w:r>
          <w:rPr>
            <w:noProof/>
            <w:webHidden/>
          </w:rPr>
          <w:instrText xml:space="preserve"> PAGEREF _Toc249235754 \h </w:instrText>
        </w:r>
        <w:r>
          <w:rPr>
            <w:noProof/>
            <w:webHidden/>
          </w:rPr>
        </w:r>
        <w:r>
          <w:rPr>
            <w:noProof/>
            <w:webHidden/>
          </w:rPr>
          <w:fldChar w:fldCharType="separate"/>
        </w:r>
        <w:r>
          <w:rPr>
            <w:noProof/>
            <w:webHidden/>
          </w:rPr>
          <w:t>5</w:t>
        </w:r>
        <w:r>
          <w:rPr>
            <w:noProof/>
            <w:webHidden/>
          </w:rPr>
          <w:fldChar w:fldCharType="end"/>
        </w:r>
      </w:hyperlink>
    </w:p>
    <w:p w:rsidR="0067238B" w:rsidRDefault="0067238B">
      <w:pPr>
        <w:pStyle w:val="TOC1"/>
        <w:rPr>
          <w:rFonts w:ascii="Calibri" w:hAnsi="Calibri"/>
          <w:noProof/>
          <w:szCs w:val="22"/>
        </w:rPr>
      </w:pPr>
      <w:hyperlink w:anchor="_Toc249235755" w:history="1">
        <w:r w:rsidRPr="00C94CA4">
          <w:rPr>
            <w:rStyle w:val="Hyperlink"/>
            <w:noProof/>
          </w:rPr>
          <w:t>1.2.</w:t>
        </w:r>
        <w:r>
          <w:rPr>
            <w:rFonts w:ascii="Calibri" w:hAnsi="Calibri"/>
            <w:noProof/>
            <w:szCs w:val="22"/>
          </w:rPr>
          <w:tab/>
        </w:r>
        <w:r w:rsidRPr="00C94CA4">
          <w:rPr>
            <w:rStyle w:val="Hyperlink"/>
            <w:noProof/>
          </w:rPr>
          <w:t>Gdje možete otići na Pripremni posjet?</w:t>
        </w:r>
        <w:r>
          <w:rPr>
            <w:noProof/>
            <w:webHidden/>
          </w:rPr>
          <w:tab/>
        </w:r>
        <w:r>
          <w:rPr>
            <w:noProof/>
            <w:webHidden/>
          </w:rPr>
          <w:fldChar w:fldCharType="begin"/>
        </w:r>
        <w:r>
          <w:rPr>
            <w:noProof/>
            <w:webHidden/>
          </w:rPr>
          <w:instrText xml:space="preserve"> PAGEREF _Toc249235755 \h </w:instrText>
        </w:r>
        <w:r>
          <w:rPr>
            <w:noProof/>
            <w:webHidden/>
          </w:rPr>
        </w:r>
        <w:r>
          <w:rPr>
            <w:noProof/>
            <w:webHidden/>
          </w:rPr>
          <w:fldChar w:fldCharType="separate"/>
        </w:r>
        <w:r>
          <w:rPr>
            <w:noProof/>
            <w:webHidden/>
          </w:rPr>
          <w:t>6</w:t>
        </w:r>
        <w:r>
          <w:rPr>
            <w:noProof/>
            <w:webHidden/>
          </w:rPr>
          <w:fldChar w:fldCharType="end"/>
        </w:r>
      </w:hyperlink>
    </w:p>
    <w:p w:rsidR="0067238B" w:rsidRDefault="0067238B">
      <w:pPr>
        <w:pStyle w:val="TOC1"/>
        <w:rPr>
          <w:rFonts w:ascii="Calibri" w:hAnsi="Calibri"/>
          <w:noProof/>
          <w:szCs w:val="22"/>
        </w:rPr>
      </w:pPr>
      <w:hyperlink w:anchor="_Toc249235756" w:history="1">
        <w:r w:rsidRPr="00C94CA4">
          <w:rPr>
            <w:rStyle w:val="Hyperlink"/>
            <w:noProof/>
          </w:rPr>
          <w:t>1.3.</w:t>
        </w:r>
        <w:r>
          <w:rPr>
            <w:rFonts w:ascii="Calibri" w:hAnsi="Calibri"/>
            <w:noProof/>
            <w:szCs w:val="22"/>
          </w:rPr>
          <w:tab/>
        </w:r>
        <w:r w:rsidRPr="00C94CA4">
          <w:rPr>
            <w:rStyle w:val="Hyperlink"/>
            <w:noProof/>
          </w:rPr>
          <w:t>Što Agencija za mobilnost i programe EU može učiniti za vas?</w:t>
        </w:r>
        <w:r>
          <w:rPr>
            <w:noProof/>
            <w:webHidden/>
          </w:rPr>
          <w:tab/>
        </w:r>
        <w:r>
          <w:rPr>
            <w:noProof/>
            <w:webHidden/>
          </w:rPr>
          <w:fldChar w:fldCharType="begin"/>
        </w:r>
        <w:r>
          <w:rPr>
            <w:noProof/>
            <w:webHidden/>
          </w:rPr>
          <w:instrText xml:space="preserve"> PAGEREF _Toc249235756 \h </w:instrText>
        </w:r>
        <w:r>
          <w:rPr>
            <w:noProof/>
            <w:webHidden/>
          </w:rPr>
        </w:r>
        <w:r>
          <w:rPr>
            <w:noProof/>
            <w:webHidden/>
          </w:rPr>
          <w:fldChar w:fldCharType="separate"/>
        </w:r>
        <w:r>
          <w:rPr>
            <w:noProof/>
            <w:webHidden/>
          </w:rPr>
          <w:t>6</w:t>
        </w:r>
        <w:r>
          <w:rPr>
            <w:noProof/>
            <w:webHidden/>
          </w:rPr>
          <w:fldChar w:fldCharType="end"/>
        </w:r>
      </w:hyperlink>
    </w:p>
    <w:p w:rsidR="0067238B" w:rsidRDefault="0067238B">
      <w:pPr>
        <w:pStyle w:val="TOC1"/>
        <w:rPr>
          <w:rFonts w:ascii="Calibri" w:hAnsi="Calibri"/>
          <w:noProof/>
          <w:szCs w:val="22"/>
        </w:rPr>
      </w:pPr>
      <w:hyperlink w:anchor="_Toc249235757" w:history="1">
        <w:r w:rsidRPr="00C94CA4">
          <w:rPr>
            <w:rStyle w:val="Hyperlink"/>
            <w:noProof/>
          </w:rPr>
          <w:t>2.</w:t>
        </w:r>
        <w:r>
          <w:rPr>
            <w:rFonts w:ascii="Calibri" w:hAnsi="Calibri"/>
            <w:noProof/>
            <w:szCs w:val="22"/>
          </w:rPr>
          <w:tab/>
        </w:r>
        <w:r w:rsidRPr="00C94CA4">
          <w:rPr>
            <w:rStyle w:val="Hyperlink"/>
            <w:noProof/>
          </w:rPr>
          <w:t>Kome je namijenjena aktivnost i tko se može prijaviti?</w:t>
        </w:r>
        <w:r>
          <w:rPr>
            <w:noProof/>
            <w:webHidden/>
          </w:rPr>
          <w:tab/>
        </w:r>
        <w:r>
          <w:rPr>
            <w:noProof/>
            <w:webHidden/>
          </w:rPr>
          <w:fldChar w:fldCharType="begin"/>
        </w:r>
        <w:r>
          <w:rPr>
            <w:noProof/>
            <w:webHidden/>
          </w:rPr>
          <w:instrText xml:space="preserve"> PAGEREF _Toc249235757 \h </w:instrText>
        </w:r>
        <w:r>
          <w:rPr>
            <w:noProof/>
            <w:webHidden/>
          </w:rPr>
        </w:r>
        <w:r>
          <w:rPr>
            <w:noProof/>
            <w:webHidden/>
          </w:rPr>
          <w:fldChar w:fldCharType="separate"/>
        </w:r>
        <w:r>
          <w:rPr>
            <w:noProof/>
            <w:webHidden/>
          </w:rPr>
          <w:t>7</w:t>
        </w:r>
        <w:r>
          <w:rPr>
            <w:noProof/>
            <w:webHidden/>
          </w:rPr>
          <w:fldChar w:fldCharType="end"/>
        </w:r>
      </w:hyperlink>
    </w:p>
    <w:p w:rsidR="0067238B" w:rsidRDefault="0067238B">
      <w:pPr>
        <w:pStyle w:val="TOC1"/>
        <w:rPr>
          <w:rFonts w:ascii="Calibri" w:hAnsi="Calibri"/>
          <w:noProof/>
          <w:szCs w:val="22"/>
        </w:rPr>
      </w:pPr>
      <w:hyperlink w:anchor="_Toc249235758" w:history="1">
        <w:r w:rsidRPr="00C94CA4">
          <w:rPr>
            <w:rStyle w:val="Hyperlink"/>
            <w:noProof/>
          </w:rPr>
          <w:t>3.</w:t>
        </w:r>
        <w:r>
          <w:rPr>
            <w:rFonts w:ascii="Calibri" w:hAnsi="Calibri"/>
            <w:noProof/>
            <w:szCs w:val="22"/>
          </w:rPr>
          <w:tab/>
        </w:r>
        <w:r w:rsidRPr="00C94CA4">
          <w:rPr>
            <w:rStyle w:val="Hyperlink"/>
            <w:noProof/>
          </w:rPr>
          <w:t>Kako pronaći…</w:t>
        </w:r>
        <w:r>
          <w:rPr>
            <w:noProof/>
            <w:webHidden/>
          </w:rPr>
          <w:tab/>
        </w:r>
        <w:r>
          <w:rPr>
            <w:noProof/>
            <w:webHidden/>
          </w:rPr>
          <w:fldChar w:fldCharType="begin"/>
        </w:r>
        <w:r>
          <w:rPr>
            <w:noProof/>
            <w:webHidden/>
          </w:rPr>
          <w:instrText xml:space="preserve"> PAGEREF _Toc249235758 \h </w:instrText>
        </w:r>
        <w:r>
          <w:rPr>
            <w:noProof/>
            <w:webHidden/>
          </w:rPr>
        </w:r>
        <w:r>
          <w:rPr>
            <w:noProof/>
            <w:webHidden/>
          </w:rPr>
          <w:fldChar w:fldCharType="separate"/>
        </w:r>
        <w:r>
          <w:rPr>
            <w:noProof/>
            <w:webHidden/>
          </w:rPr>
          <w:t>7</w:t>
        </w:r>
        <w:r>
          <w:rPr>
            <w:noProof/>
            <w:webHidden/>
          </w:rPr>
          <w:fldChar w:fldCharType="end"/>
        </w:r>
      </w:hyperlink>
    </w:p>
    <w:p w:rsidR="0067238B" w:rsidRDefault="0067238B">
      <w:pPr>
        <w:pStyle w:val="TOC1"/>
        <w:rPr>
          <w:rFonts w:ascii="Calibri" w:hAnsi="Calibri"/>
          <w:noProof/>
          <w:szCs w:val="22"/>
        </w:rPr>
      </w:pPr>
      <w:hyperlink w:anchor="_Toc249235759" w:history="1">
        <w:r w:rsidRPr="00C94CA4">
          <w:rPr>
            <w:rStyle w:val="Hyperlink"/>
            <w:noProof/>
          </w:rPr>
          <w:t>3.1.</w:t>
        </w:r>
        <w:r>
          <w:rPr>
            <w:rFonts w:ascii="Calibri" w:hAnsi="Calibri"/>
            <w:noProof/>
            <w:szCs w:val="22"/>
          </w:rPr>
          <w:tab/>
        </w:r>
        <w:r w:rsidRPr="00C94CA4">
          <w:rPr>
            <w:rStyle w:val="Hyperlink"/>
            <w:noProof/>
          </w:rPr>
          <w:t>...Partnere za pripremni posjet?</w:t>
        </w:r>
        <w:r>
          <w:rPr>
            <w:noProof/>
            <w:webHidden/>
          </w:rPr>
          <w:tab/>
        </w:r>
        <w:r>
          <w:rPr>
            <w:noProof/>
            <w:webHidden/>
          </w:rPr>
          <w:fldChar w:fldCharType="begin"/>
        </w:r>
        <w:r>
          <w:rPr>
            <w:noProof/>
            <w:webHidden/>
          </w:rPr>
          <w:instrText xml:space="preserve"> PAGEREF _Toc249235759 \h </w:instrText>
        </w:r>
        <w:r>
          <w:rPr>
            <w:noProof/>
            <w:webHidden/>
          </w:rPr>
        </w:r>
        <w:r>
          <w:rPr>
            <w:noProof/>
            <w:webHidden/>
          </w:rPr>
          <w:fldChar w:fldCharType="separate"/>
        </w:r>
        <w:r>
          <w:rPr>
            <w:noProof/>
            <w:webHidden/>
          </w:rPr>
          <w:t>7</w:t>
        </w:r>
        <w:r>
          <w:rPr>
            <w:noProof/>
            <w:webHidden/>
          </w:rPr>
          <w:fldChar w:fldCharType="end"/>
        </w:r>
      </w:hyperlink>
    </w:p>
    <w:p w:rsidR="0067238B" w:rsidRDefault="0067238B">
      <w:pPr>
        <w:pStyle w:val="TOC1"/>
        <w:rPr>
          <w:rFonts w:ascii="Calibri" w:hAnsi="Calibri"/>
          <w:noProof/>
          <w:szCs w:val="22"/>
        </w:rPr>
      </w:pPr>
      <w:hyperlink w:anchor="_Toc249235760" w:history="1">
        <w:r w:rsidRPr="00C94CA4">
          <w:rPr>
            <w:rStyle w:val="Hyperlink"/>
            <w:noProof/>
          </w:rPr>
          <w:t>3.2.</w:t>
        </w:r>
        <w:r>
          <w:rPr>
            <w:rFonts w:ascii="Calibri" w:hAnsi="Calibri"/>
            <w:noProof/>
            <w:szCs w:val="22"/>
          </w:rPr>
          <w:tab/>
        </w:r>
        <w:r w:rsidRPr="00C94CA4">
          <w:rPr>
            <w:rStyle w:val="Hyperlink"/>
            <w:noProof/>
          </w:rPr>
          <w:t>...Kontakt seminare?</w:t>
        </w:r>
        <w:r>
          <w:rPr>
            <w:noProof/>
            <w:webHidden/>
          </w:rPr>
          <w:tab/>
        </w:r>
        <w:r>
          <w:rPr>
            <w:noProof/>
            <w:webHidden/>
          </w:rPr>
          <w:fldChar w:fldCharType="begin"/>
        </w:r>
        <w:r>
          <w:rPr>
            <w:noProof/>
            <w:webHidden/>
          </w:rPr>
          <w:instrText xml:space="preserve"> PAGEREF _Toc249235760 \h </w:instrText>
        </w:r>
        <w:r>
          <w:rPr>
            <w:noProof/>
            <w:webHidden/>
          </w:rPr>
        </w:r>
        <w:r>
          <w:rPr>
            <w:noProof/>
            <w:webHidden/>
          </w:rPr>
          <w:fldChar w:fldCharType="separate"/>
        </w:r>
        <w:r>
          <w:rPr>
            <w:noProof/>
            <w:webHidden/>
          </w:rPr>
          <w:t>8</w:t>
        </w:r>
        <w:r>
          <w:rPr>
            <w:noProof/>
            <w:webHidden/>
          </w:rPr>
          <w:fldChar w:fldCharType="end"/>
        </w:r>
      </w:hyperlink>
    </w:p>
    <w:p w:rsidR="0067238B" w:rsidRDefault="0067238B">
      <w:pPr>
        <w:pStyle w:val="TOC1"/>
        <w:rPr>
          <w:rFonts w:ascii="Calibri" w:hAnsi="Calibri"/>
          <w:noProof/>
          <w:szCs w:val="22"/>
        </w:rPr>
      </w:pPr>
      <w:hyperlink w:anchor="_Toc249235761" w:history="1">
        <w:r w:rsidRPr="00C94CA4">
          <w:rPr>
            <w:rStyle w:val="Hyperlink"/>
            <w:noProof/>
          </w:rPr>
          <w:t>4.</w:t>
        </w:r>
        <w:r>
          <w:rPr>
            <w:rFonts w:ascii="Calibri" w:hAnsi="Calibri"/>
            <w:noProof/>
            <w:szCs w:val="22"/>
          </w:rPr>
          <w:tab/>
        </w:r>
        <w:r w:rsidRPr="00C94CA4">
          <w:rPr>
            <w:rStyle w:val="Hyperlink"/>
            <w:noProof/>
          </w:rPr>
          <w:t>Savjetovanje prilikom izrade prijave za pripremne posjete</w:t>
        </w:r>
        <w:r>
          <w:rPr>
            <w:noProof/>
            <w:webHidden/>
          </w:rPr>
          <w:tab/>
        </w:r>
        <w:r>
          <w:rPr>
            <w:noProof/>
            <w:webHidden/>
          </w:rPr>
          <w:fldChar w:fldCharType="begin"/>
        </w:r>
        <w:r>
          <w:rPr>
            <w:noProof/>
            <w:webHidden/>
          </w:rPr>
          <w:instrText xml:space="preserve"> PAGEREF _Toc249235761 \h </w:instrText>
        </w:r>
        <w:r>
          <w:rPr>
            <w:noProof/>
            <w:webHidden/>
          </w:rPr>
        </w:r>
        <w:r>
          <w:rPr>
            <w:noProof/>
            <w:webHidden/>
          </w:rPr>
          <w:fldChar w:fldCharType="separate"/>
        </w:r>
        <w:r>
          <w:rPr>
            <w:noProof/>
            <w:webHidden/>
          </w:rPr>
          <w:t>8</w:t>
        </w:r>
        <w:r>
          <w:rPr>
            <w:noProof/>
            <w:webHidden/>
          </w:rPr>
          <w:fldChar w:fldCharType="end"/>
        </w:r>
      </w:hyperlink>
    </w:p>
    <w:p w:rsidR="0067238B" w:rsidRDefault="0067238B">
      <w:pPr>
        <w:pStyle w:val="TOC1"/>
        <w:rPr>
          <w:rFonts w:ascii="Calibri" w:hAnsi="Calibri"/>
          <w:noProof/>
          <w:szCs w:val="22"/>
        </w:rPr>
      </w:pPr>
      <w:hyperlink w:anchor="_Toc249235762" w:history="1">
        <w:r w:rsidRPr="00C94CA4">
          <w:rPr>
            <w:rStyle w:val="Hyperlink"/>
            <w:noProof/>
          </w:rPr>
          <w:t>5.</w:t>
        </w:r>
        <w:r>
          <w:rPr>
            <w:rFonts w:ascii="Calibri" w:hAnsi="Calibri"/>
            <w:noProof/>
            <w:szCs w:val="22"/>
          </w:rPr>
          <w:tab/>
        </w:r>
        <w:r w:rsidRPr="00C94CA4">
          <w:rPr>
            <w:rStyle w:val="Hyperlink"/>
            <w:noProof/>
          </w:rPr>
          <w:t>Rokovi za prijavu i dužina trajanja pripremnog posjeta</w:t>
        </w:r>
        <w:r>
          <w:rPr>
            <w:noProof/>
            <w:webHidden/>
          </w:rPr>
          <w:tab/>
        </w:r>
        <w:r>
          <w:rPr>
            <w:noProof/>
            <w:webHidden/>
          </w:rPr>
          <w:fldChar w:fldCharType="begin"/>
        </w:r>
        <w:r>
          <w:rPr>
            <w:noProof/>
            <w:webHidden/>
          </w:rPr>
          <w:instrText xml:space="preserve"> PAGEREF _Toc249235762 \h </w:instrText>
        </w:r>
        <w:r>
          <w:rPr>
            <w:noProof/>
            <w:webHidden/>
          </w:rPr>
        </w:r>
        <w:r>
          <w:rPr>
            <w:noProof/>
            <w:webHidden/>
          </w:rPr>
          <w:fldChar w:fldCharType="separate"/>
        </w:r>
        <w:r>
          <w:rPr>
            <w:noProof/>
            <w:webHidden/>
          </w:rPr>
          <w:t>8</w:t>
        </w:r>
        <w:r>
          <w:rPr>
            <w:noProof/>
            <w:webHidden/>
          </w:rPr>
          <w:fldChar w:fldCharType="end"/>
        </w:r>
      </w:hyperlink>
    </w:p>
    <w:p w:rsidR="0067238B" w:rsidRDefault="0067238B">
      <w:pPr>
        <w:pStyle w:val="TOC1"/>
        <w:rPr>
          <w:rFonts w:ascii="Calibri" w:hAnsi="Calibri"/>
          <w:noProof/>
          <w:szCs w:val="22"/>
        </w:rPr>
      </w:pPr>
      <w:hyperlink w:anchor="_Toc249235763" w:history="1">
        <w:r w:rsidRPr="00C94CA4">
          <w:rPr>
            <w:rStyle w:val="Hyperlink"/>
            <w:noProof/>
          </w:rPr>
          <w:t>5.1.</w:t>
        </w:r>
        <w:r>
          <w:rPr>
            <w:rFonts w:ascii="Calibri" w:hAnsi="Calibri"/>
            <w:noProof/>
            <w:szCs w:val="22"/>
          </w:rPr>
          <w:tab/>
        </w:r>
        <w:r w:rsidRPr="00C94CA4">
          <w:rPr>
            <w:rStyle w:val="Hyperlink"/>
            <w:noProof/>
          </w:rPr>
          <w:t>Dužina trajanja pripremnog posjeta</w:t>
        </w:r>
        <w:r>
          <w:rPr>
            <w:noProof/>
            <w:webHidden/>
          </w:rPr>
          <w:tab/>
        </w:r>
        <w:r>
          <w:rPr>
            <w:noProof/>
            <w:webHidden/>
          </w:rPr>
          <w:fldChar w:fldCharType="begin"/>
        </w:r>
        <w:r>
          <w:rPr>
            <w:noProof/>
            <w:webHidden/>
          </w:rPr>
          <w:instrText xml:space="preserve"> PAGEREF _Toc249235763 \h </w:instrText>
        </w:r>
        <w:r>
          <w:rPr>
            <w:noProof/>
            <w:webHidden/>
          </w:rPr>
        </w:r>
        <w:r>
          <w:rPr>
            <w:noProof/>
            <w:webHidden/>
          </w:rPr>
          <w:fldChar w:fldCharType="separate"/>
        </w:r>
        <w:r>
          <w:rPr>
            <w:noProof/>
            <w:webHidden/>
          </w:rPr>
          <w:t>9</w:t>
        </w:r>
        <w:r>
          <w:rPr>
            <w:noProof/>
            <w:webHidden/>
          </w:rPr>
          <w:fldChar w:fldCharType="end"/>
        </w:r>
      </w:hyperlink>
    </w:p>
    <w:p w:rsidR="0067238B" w:rsidRDefault="0067238B">
      <w:pPr>
        <w:pStyle w:val="TOC1"/>
        <w:rPr>
          <w:rFonts w:ascii="Calibri" w:hAnsi="Calibri"/>
          <w:noProof/>
          <w:szCs w:val="22"/>
        </w:rPr>
      </w:pPr>
      <w:hyperlink w:anchor="_Toc249235764" w:history="1">
        <w:r w:rsidRPr="00C94CA4">
          <w:rPr>
            <w:rStyle w:val="Hyperlink"/>
            <w:noProof/>
          </w:rPr>
          <w:t>6.</w:t>
        </w:r>
        <w:r>
          <w:rPr>
            <w:rFonts w:ascii="Calibri" w:hAnsi="Calibri"/>
            <w:noProof/>
            <w:szCs w:val="22"/>
          </w:rPr>
          <w:tab/>
        </w:r>
        <w:r w:rsidRPr="00C94CA4">
          <w:rPr>
            <w:rStyle w:val="Hyperlink"/>
            <w:noProof/>
          </w:rPr>
          <w:t>Kolika je financijska potpora za pripremni posjet?</w:t>
        </w:r>
        <w:r>
          <w:rPr>
            <w:noProof/>
            <w:webHidden/>
          </w:rPr>
          <w:tab/>
        </w:r>
        <w:r>
          <w:rPr>
            <w:noProof/>
            <w:webHidden/>
          </w:rPr>
          <w:fldChar w:fldCharType="begin"/>
        </w:r>
        <w:r>
          <w:rPr>
            <w:noProof/>
            <w:webHidden/>
          </w:rPr>
          <w:instrText xml:space="preserve"> PAGEREF _Toc249235764 \h </w:instrText>
        </w:r>
        <w:r>
          <w:rPr>
            <w:noProof/>
            <w:webHidden/>
          </w:rPr>
        </w:r>
        <w:r>
          <w:rPr>
            <w:noProof/>
            <w:webHidden/>
          </w:rPr>
          <w:fldChar w:fldCharType="separate"/>
        </w:r>
        <w:r>
          <w:rPr>
            <w:noProof/>
            <w:webHidden/>
          </w:rPr>
          <w:t>10</w:t>
        </w:r>
        <w:r>
          <w:rPr>
            <w:noProof/>
            <w:webHidden/>
          </w:rPr>
          <w:fldChar w:fldCharType="end"/>
        </w:r>
      </w:hyperlink>
    </w:p>
    <w:p w:rsidR="0067238B" w:rsidRDefault="0067238B">
      <w:pPr>
        <w:pStyle w:val="TOC1"/>
        <w:rPr>
          <w:rFonts w:ascii="Calibri" w:hAnsi="Calibri"/>
          <w:noProof/>
          <w:szCs w:val="22"/>
        </w:rPr>
      </w:pPr>
      <w:hyperlink w:anchor="_Toc249235765" w:history="1">
        <w:r w:rsidRPr="00C94CA4">
          <w:rPr>
            <w:rStyle w:val="Hyperlink"/>
            <w:noProof/>
          </w:rPr>
          <w:t>6.1.</w:t>
        </w:r>
        <w:r>
          <w:rPr>
            <w:rFonts w:ascii="Calibri" w:hAnsi="Calibri"/>
            <w:noProof/>
            <w:szCs w:val="22"/>
          </w:rPr>
          <w:tab/>
        </w:r>
        <w:r w:rsidRPr="00C94CA4">
          <w:rPr>
            <w:rStyle w:val="Hyperlink"/>
            <w:noProof/>
          </w:rPr>
          <w:t>Putni troškovi</w:t>
        </w:r>
        <w:r>
          <w:rPr>
            <w:noProof/>
            <w:webHidden/>
          </w:rPr>
          <w:tab/>
        </w:r>
        <w:r>
          <w:rPr>
            <w:noProof/>
            <w:webHidden/>
          </w:rPr>
          <w:fldChar w:fldCharType="begin"/>
        </w:r>
        <w:r>
          <w:rPr>
            <w:noProof/>
            <w:webHidden/>
          </w:rPr>
          <w:instrText xml:space="preserve"> PAGEREF _Toc249235765 \h </w:instrText>
        </w:r>
        <w:r>
          <w:rPr>
            <w:noProof/>
            <w:webHidden/>
          </w:rPr>
        </w:r>
        <w:r>
          <w:rPr>
            <w:noProof/>
            <w:webHidden/>
          </w:rPr>
          <w:fldChar w:fldCharType="separate"/>
        </w:r>
        <w:r>
          <w:rPr>
            <w:noProof/>
            <w:webHidden/>
          </w:rPr>
          <w:t>10</w:t>
        </w:r>
        <w:r>
          <w:rPr>
            <w:noProof/>
            <w:webHidden/>
          </w:rPr>
          <w:fldChar w:fldCharType="end"/>
        </w:r>
      </w:hyperlink>
    </w:p>
    <w:p w:rsidR="0067238B" w:rsidRDefault="0067238B">
      <w:pPr>
        <w:pStyle w:val="TOC1"/>
        <w:rPr>
          <w:rFonts w:ascii="Calibri" w:hAnsi="Calibri"/>
          <w:noProof/>
          <w:szCs w:val="22"/>
        </w:rPr>
      </w:pPr>
      <w:hyperlink w:anchor="_Toc249235766" w:history="1">
        <w:r w:rsidRPr="00C94CA4">
          <w:rPr>
            <w:rStyle w:val="Hyperlink"/>
            <w:noProof/>
          </w:rPr>
          <w:t>6.2.</w:t>
        </w:r>
        <w:r>
          <w:rPr>
            <w:rFonts w:ascii="Calibri" w:hAnsi="Calibri"/>
            <w:noProof/>
            <w:szCs w:val="22"/>
          </w:rPr>
          <w:tab/>
        </w:r>
        <w:r w:rsidRPr="00C94CA4">
          <w:rPr>
            <w:rStyle w:val="Hyperlink"/>
            <w:noProof/>
          </w:rPr>
          <w:t>Naknada za kontakt seminar</w:t>
        </w:r>
        <w:r>
          <w:rPr>
            <w:noProof/>
            <w:webHidden/>
          </w:rPr>
          <w:tab/>
        </w:r>
        <w:r>
          <w:rPr>
            <w:noProof/>
            <w:webHidden/>
          </w:rPr>
          <w:fldChar w:fldCharType="begin"/>
        </w:r>
        <w:r>
          <w:rPr>
            <w:noProof/>
            <w:webHidden/>
          </w:rPr>
          <w:instrText xml:space="preserve"> PAGEREF _Toc249235766 \h </w:instrText>
        </w:r>
        <w:r>
          <w:rPr>
            <w:noProof/>
            <w:webHidden/>
          </w:rPr>
        </w:r>
        <w:r>
          <w:rPr>
            <w:noProof/>
            <w:webHidden/>
          </w:rPr>
          <w:fldChar w:fldCharType="separate"/>
        </w:r>
        <w:r>
          <w:rPr>
            <w:noProof/>
            <w:webHidden/>
          </w:rPr>
          <w:t>11</w:t>
        </w:r>
        <w:r>
          <w:rPr>
            <w:noProof/>
            <w:webHidden/>
          </w:rPr>
          <w:fldChar w:fldCharType="end"/>
        </w:r>
      </w:hyperlink>
    </w:p>
    <w:p w:rsidR="0067238B" w:rsidRDefault="0067238B">
      <w:pPr>
        <w:pStyle w:val="TOC1"/>
        <w:rPr>
          <w:rFonts w:ascii="Calibri" w:hAnsi="Calibri"/>
          <w:noProof/>
          <w:szCs w:val="22"/>
        </w:rPr>
      </w:pPr>
      <w:hyperlink w:anchor="_Toc249235767" w:history="1">
        <w:r w:rsidRPr="00C94CA4">
          <w:rPr>
            <w:rStyle w:val="Hyperlink"/>
            <w:noProof/>
          </w:rPr>
          <w:t>6.3.</w:t>
        </w:r>
        <w:r>
          <w:rPr>
            <w:rFonts w:ascii="Calibri" w:hAnsi="Calibri"/>
            <w:noProof/>
            <w:szCs w:val="22"/>
          </w:rPr>
          <w:tab/>
        </w:r>
        <w:r w:rsidRPr="00C94CA4">
          <w:rPr>
            <w:rStyle w:val="Hyperlink"/>
            <w:noProof/>
          </w:rPr>
          <w:t>Troškovi života</w:t>
        </w:r>
        <w:r>
          <w:rPr>
            <w:noProof/>
            <w:webHidden/>
          </w:rPr>
          <w:tab/>
        </w:r>
        <w:r>
          <w:rPr>
            <w:noProof/>
            <w:webHidden/>
          </w:rPr>
          <w:fldChar w:fldCharType="begin"/>
        </w:r>
        <w:r>
          <w:rPr>
            <w:noProof/>
            <w:webHidden/>
          </w:rPr>
          <w:instrText xml:space="preserve"> PAGEREF _Toc249235767 \h </w:instrText>
        </w:r>
        <w:r>
          <w:rPr>
            <w:noProof/>
            <w:webHidden/>
          </w:rPr>
        </w:r>
        <w:r>
          <w:rPr>
            <w:noProof/>
            <w:webHidden/>
          </w:rPr>
          <w:fldChar w:fldCharType="separate"/>
        </w:r>
        <w:r>
          <w:rPr>
            <w:noProof/>
            <w:webHidden/>
          </w:rPr>
          <w:t>11</w:t>
        </w:r>
        <w:r>
          <w:rPr>
            <w:noProof/>
            <w:webHidden/>
          </w:rPr>
          <w:fldChar w:fldCharType="end"/>
        </w:r>
      </w:hyperlink>
    </w:p>
    <w:p w:rsidR="0067238B" w:rsidRDefault="0067238B">
      <w:pPr>
        <w:pStyle w:val="TOC1"/>
        <w:rPr>
          <w:rFonts w:ascii="Calibri" w:hAnsi="Calibri"/>
          <w:noProof/>
          <w:szCs w:val="22"/>
        </w:rPr>
      </w:pPr>
      <w:hyperlink w:anchor="_Toc249235768" w:history="1">
        <w:r w:rsidRPr="00C94CA4">
          <w:rPr>
            <w:rStyle w:val="Hyperlink"/>
            <w:noProof/>
          </w:rPr>
          <w:t>6.4.</w:t>
        </w:r>
        <w:r>
          <w:rPr>
            <w:rFonts w:ascii="Calibri" w:hAnsi="Calibri"/>
            <w:noProof/>
            <w:szCs w:val="22"/>
          </w:rPr>
          <w:tab/>
        </w:r>
        <w:r w:rsidRPr="00C94CA4">
          <w:rPr>
            <w:rStyle w:val="Hyperlink"/>
            <w:noProof/>
          </w:rPr>
          <w:t>Troškovi za osobe s invaliditetom</w:t>
        </w:r>
        <w:r>
          <w:rPr>
            <w:noProof/>
            <w:webHidden/>
          </w:rPr>
          <w:tab/>
        </w:r>
        <w:r>
          <w:rPr>
            <w:noProof/>
            <w:webHidden/>
          </w:rPr>
          <w:fldChar w:fldCharType="begin"/>
        </w:r>
        <w:r>
          <w:rPr>
            <w:noProof/>
            <w:webHidden/>
          </w:rPr>
          <w:instrText xml:space="preserve"> PAGEREF _Toc249235768 \h </w:instrText>
        </w:r>
        <w:r>
          <w:rPr>
            <w:noProof/>
            <w:webHidden/>
          </w:rPr>
        </w:r>
        <w:r>
          <w:rPr>
            <w:noProof/>
            <w:webHidden/>
          </w:rPr>
          <w:fldChar w:fldCharType="separate"/>
        </w:r>
        <w:r>
          <w:rPr>
            <w:noProof/>
            <w:webHidden/>
          </w:rPr>
          <w:t>12</w:t>
        </w:r>
        <w:r>
          <w:rPr>
            <w:noProof/>
            <w:webHidden/>
          </w:rPr>
          <w:fldChar w:fldCharType="end"/>
        </w:r>
      </w:hyperlink>
    </w:p>
    <w:p w:rsidR="0067238B" w:rsidRDefault="0067238B">
      <w:pPr>
        <w:pStyle w:val="TOC1"/>
        <w:rPr>
          <w:rFonts w:ascii="Calibri" w:hAnsi="Calibri"/>
          <w:noProof/>
          <w:szCs w:val="22"/>
        </w:rPr>
      </w:pPr>
      <w:hyperlink w:anchor="_Toc249235769" w:history="1">
        <w:r w:rsidRPr="00C94CA4">
          <w:rPr>
            <w:rStyle w:val="Hyperlink"/>
            <w:noProof/>
          </w:rPr>
          <w:t>7.</w:t>
        </w:r>
        <w:r>
          <w:rPr>
            <w:rFonts w:ascii="Calibri" w:hAnsi="Calibri"/>
            <w:noProof/>
            <w:szCs w:val="22"/>
          </w:rPr>
          <w:tab/>
        </w:r>
        <w:r w:rsidRPr="00C94CA4">
          <w:rPr>
            <w:rStyle w:val="Hyperlink"/>
            <w:noProof/>
          </w:rPr>
          <w:t>Kako se prijaviti?</w:t>
        </w:r>
        <w:r>
          <w:rPr>
            <w:noProof/>
            <w:webHidden/>
          </w:rPr>
          <w:tab/>
        </w:r>
        <w:r>
          <w:rPr>
            <w:noProof/>
            <w:webHidden/>
          </w:rPr>
          <w:fldChar w:fldCharType="begin"/>
        </w:r>
        <w:r>
          <w:rPr>
            <w:noProof/>
            <w:webHidden/>
          </w:rPr>
          <w:instrText xml:space="preserve"> PAGEREF _Toc249235769 \h </w:instrText>
        </w:r>
        <w:r>
          <w:rPr>
            <w:noProof/>
            <w:webHidden/>
          </w:rPr>
        </w:r>
        <w:r>
          <w:rPr>
            <w:noProof/>
            <w:webHidden/>
          </w:rPr>
          <w:fldChar w:fldCharType="separate"/>
        </w:r>
        <w:r>
          <w:rPr>
            <w:noProof/>
            <w:webHidden/>
          </w:rPr>
          <w:t>12</w:t>
        </w:r>
        <w:r>
          <w:rPr>
            <w:noProof/>
            <w:webHidden/>
          </w:rPr>
          <w:fldChar w:fldCharType="end"/>
        </w:r>
      </w:hyperlink>
    </w:p>
    <w:p w:rsidR="0067238B" w:rsidRDefault="0067238B">
      <w:pPr>
        <w:pStyle w:val="TOC1"/>
        <w:rPr>
          <w:rFonts w:ascii="Calibri" w:hAnsi="Calibri"/>
          <w:noProof/>
          <w:szCs w:val="22"/>
        </w:rPr>
      </w:pPr>
      <w:hyperlink w:anchor="_Toc249235770" w:history="1">
        <w:r w:rsidRPr="00C94CA4">
          <w:rPr>
            <w:rStyle w:val="Hyperlink"/>
            <w:noProof/>
          </w:rPr>
          <w:t>8.</w:t>
        </w:r>
        <w:r>
          <w:rPr>
            <w:rFonts w:ascii="Calibri" w:hAnsi="Calibri"/>
            <w:noProof/>
            <w:szCs w:val="22"/>
          </w:rPr>
          <w:tab/>
        </w:r>
        <w:r w:rsidRPr="00C94CA4">
          <w:rPr>
            <w:rStyle w:val="Hyperlink"/>
            <w:noProof/>
          </w:rPr>
          <w:t>Način odabira prijava kojima će se dodijeliti financijska potpora – grant</w:t>
        </w:r>
        <w:r>
          <w:rPr>
            <w:noProof/>
            <w:webHidden/>
          </w:rPr>
          <w:tab/>
        </w:r>
        <w:r>
          <w:rPr>
            <w:noProof/>
            <w:webHidden/>
          </w:rPr>
          <w:fldChar w:fldCharType="begin"/>
        </w:r>
        <w:r>
          <w:rPr>
            <w:noProof/>
            <w:webHidden/>
          </w:rPr>
          <w:instrText xml:space="preserve"> PAGEREF _Toc249235770 \h </w:instrText>
        </w:r>
        <w:r>
          <w:rPr>
            <w:noProof/>
            <w:webHidden/>
          </w:rPr>
        </w:r>
        <w:r>
          <w:rPr>
            <w:noProof/>
            <w:webHidden/>
          </w:rPr>
          <w:fldChar w:fldCharType="separate"/>
        </w:r>
        <w:r>
          <w:rPr>
            <w:noProof/>
            <w:webHidden/>
          </w:rPr>
          <w:t>14</w:t>
        </w:r>
        <w:r>
          <w:rPr>
            <w:noProof/>
            <w:webHidden/>
          </w:rPr>
          <w:fldChar w:fldCharType="end"/>
        </w:r>
      </w:hyperlink>
    </w:p>
    <w:p w:rsidR="0067238B" w:rsidRDefault="0067238B">
      <w:pPr>
        <w:pStyle w:val="TOC1"/>
        <w:rPr>
          <w:rFonts w:ascii="Calibri" w:hAnsi="Calibri"/>
          <w:noProof/>
          <w:szCs w:val="22"/>
        </w:rPr>
      </w:pPr>
      <w:hyperlink w:anchor="_Toc249235771" w:history="1">
        <w:r w:rsidRPr="00C94CA4">
          <w:rPr>
            <w:rStyle w:val="Hyperlink"/>
            <w:noProof/>
          </w:rPr>
          <w:t>9.</w:t>
        </w:r>
        <w:r>
          <w:rPr>
            <w:rFonts w:ascii="Calibri" w:hAnsi="Calibri"/>
            <w:noProof/>
            <w:szCs w:val="22"/>
          </w:rPr>
          <w:tab/>
        </w:r>
        <w:r w:rsidRPr="00C94CA4">
          <w:rPr>
            <w:rStyle w:val="Hyperlink"/>
            <w:noProof/>
          </w:rPr>
          <w:t>Ugovaranje i isplata financijske potpore</w:t>
        </w:r>
        <w:r>
          <w:rPr>
            <w:noProof/>
            <w:webHidden/>
          </w:rPr>
          <w:tab/>
        </w:r>
        <w:r>
          <w:rPr>
            <w:noProof/>
            <w:webHidden/>
          </w:rPr>
          <w:fldChar w:fldCharType="begin"/>
        </w:r>
        <w:r>
          <w:rPr>
            <w:noProof/>
            <w:webHidden/>
          </w:rPr>
          <w:instrText xml:space="preserve"> PAGEREF _Toc249235771 \h </w:instrText>
        </w:r>
        <w:r>
          <w:rPr>
            <w:noProof/>
            <w:webHidden/>
          </w:rPr>
        </w:r>
        <w:r>
          <w:rPr>
            <w:noProof/>
            <w:webHidden/>
          </w:rPr>
          <w:fldChar w:fldCharType="separate"/>
        </w:r>
        <w:r>
          <w:rPr>
            <w:noProof/>
            <w:webHidden/>
          </w:rPr>
          <w:t>14</w:t>
        </w:r>
        <w:r>
          <w:rPr>
            <w:noProof/>
            <w:webHidden/>
          </w:rPr>
          <w:fldChar w:fldCharType="end"/>
        </w:r>
      </w:hyperlink>
    </w:p>
    <w:p w:rsidR="0067238B" w:rsidRDefault="0067238B">
      <w:pPr>
        <w:pStyle w:val="TOC1"/>
        <w:rPr>
          <w:rFonts w:ascii="Calibri" w:hAnsi="Calibri"/>
          <w:noProof/>
          <w:szCs w:val="22"/>
        </w:rPr>
      </w:pPr>
      <w:hyperlink w:anchor="_Toc249235772" w:history="1">
        <w:r w:rsidRPr="00C94CA4">
          <w:rPr>
            <w:rStyle w:val="Hyperlink"/>
            <w:noProof/>
          </w:rPr>
          <w:t>10.</w:t>
        </w:r>
        <w:r>
          <w:rPr>
            <w:rFonts w:ascii="Calibri" w:hAnsi="Calibri"/>
            <w:noProof/>
            <w:szCs w:val="22"/>
          </w:rPr>
          <w:tab/>
        </w:r>
        <w:r w:rsidRPr="00C94CA4">
          <w:rPr>
            <w:rStyle w:val="Hyperlink"/>
            <w:noProof/>
          </w:rPr>
          <w:t>Izvješćivanje i završni obračun</w:t>
        </w:r>
        <w:r>
          <w:rPr>
            <w:noProof/>
            <w:webHidden/>
          </w:rPr>
          <w:tab/>
        </w:r>
        <w:r>
          <w:rPr>
            <w:noProof/>
            <w:webHidden/>
          </w:rPr>
          <w:fldChar w:fldCharType="begin"/>
        </w:r>
        <w:r>
          <w:rPr>
            <w:noProof/>
            <w:webHidden/>
          </w:rPr>
          <w:instrText xml:space="preserve"> PAGEREF _Toc249235772 \h </w:instrText>
        </w:r>
        <w:r>
          <w:rPr>
            <w:noProof/>
            <w:webHidden/>
          </w:rPr>
        </w:r>
        <w:r>
          <w:rPr>
            <w:noProof/>
            <w:webHidden/>
          </w:rPr>
          <w:fldChar w:fldCharType="separate"/>
        </w:r>
        <w:r>
          <w:rPr>
            <w:noProof/>
            <w:webHidden/>
          </w:rPr>
          <w:t>15</w:t>
        </w:r>
        <w:r>
          <w:rPr>
            <w:noProof/>
            <w:webHidden/>
          </w:rPr>
          <w:fldChar w:fldCharType="end"/>
        </w:r>
      </w:hyperlink>
    </w:p>
    <w:p w:rsidR="0067238B" w:rsidRDefault="0067238B">
      <w:pPr>
        <w:pStyle w:val="TOC1"/>
        <w:rPr>
          <w:rFonts w:ascii="Calibri" w:hAnsi="Calibri"/>
          <w:noProof/>
          <w:szCs w:val="22"/>
        </w:rPr>
      </w:pPr>
      <w:hyperlink w:anchor="_Toc249235773" w:history="1">
        <w:r w:rsidRPr="00C94CA4">
          <w:rPr>
            <w:rStyle w:val="Hyperlink"/>
            <w:noProof/>
          </w:rPr>
          <w:t>11.</w:t>
        </w:r>
        <w:r>
          <w:rPr>
            <w:rFonts w:ascii="Calibri" w:hAnsi="Calibri"/>
            <w:noProof/>
            <w:szCs w:val="22"/>
          </w:rPr>
          <w:tab/>
        </w:r>
        <w:r w:rsidRPr="00C94CA4">
          <w:rPr>
            <w:rStyle w:val="Hyperlink"/>
            <w:noProof/>
          </w:rPr>
          <w:t>Privici</w:t>
        </w:r>
        <w:r>
          <w:rPr>
            <w:noProof/>
            <w:webHidden/>
          </w:rPr>
          <w:tab/>
        </w:r>
        <w:r>
          <w:rPr>
            <w:noProof/>
            <w:webHidden/>
          </w:rPr>
          <w:fldChar w:fldCharType="begin"/>
        </w:r>
        <w:r>
          <w:rPr>
            <w:noProof/>
            <w:webHidden/>
          </w:rPr>
          <w:instrText xml:space="preserve"> PAGEREF _Toc249235773 \h </w:instrText>
        </w:r>
        <w:r>
          <w:rPr>
            <w:noProof/>
            <w:webHidden/>
          </w:rPr>
        </w:r>
        <w:r>
          <w:rPr>
            <w:noProof/>
            <w:webHidden/>
          </w:rPr>
          <w:fldChar w:fldCharType="separate"/>
        </w:r>
        <w:r>
          <w:rPr>
            <w:noProof/>
            <w:webHidden/>
          </w:rPr>
          <w:t>17</w:t>
        </w:r>
        <w:r>
          <w:rPr>
            <w:noProof/>
            <w:webHidden/>
          </w:rPr>
          <w:fldChar w:fldCharType="end"/>
        </w:r>
      </w:hyperlink>
    </w:p>
    <w:p w:rsidR="0067238B" w:rsidRDefault="0067238B">
      <w:pPr>
        <w:pStyle w:val="TOC1"/>
        <w:rPr>
          <w:rFonts w:ascii="Calibri" w:hAnsi="Calibri"/>
          <w:noProof/>
          <w:szCs w:val="22"/>
        </w:rPr>
      </w:pPr>
      <w:hyperlink w:anchor="_Toc249235774" w:history="1">
        <w:r w:rsidRPr="00C94CA4">
          <w:rPr>
            <w:rStyle w:val="Hyperlink"/>
            <w:noProof/>
          </w:rPr>
          <w:t>Privitak I - Tablica za izračun troškova života</w:t>
        </w:r>
        <w:r>
          <w:rPr>
            <w:noProof/>
            <w:webHidden/>
          </w:rPr>
          <w:tab/>
        </w:r>
        <w:r>
          <w:rPr>
            <w:noProof/>
            <w:webHidden/>
          </w:rPr>
          <w:fldChar w:fldCharType="begin"/>
        </w:r>
        <w:r>
          <w:rPr>
            <w:noProof/>
            <w:webHidden/>
          </w:rPr>
          <w:instrText xml:space="preserve"> PAGEREF _Toc249235774 \h </w:instrText>
        </w:r>
        <w:r>
          <w:rPr>
            <w:noProof/>
            <w:webHidden/>
          </w:rPr>
        </w:r>
        <w:r>
          <w:rPr>
            <w:noProof/>
            <w:webHidden/>
          </w:rPr>
          <w:fldChar w:fldCharType="separate"/>
        </w:r>
        <w:r>
          <w:rPr>
            <w:noProof/>
            <w:webHidden/>
          </w:rPr>
          <w:t>17</w:t>
        </w:r>
        <w:r>
          <w:rPr>
            <w:noProof/>
            <w:webHidden/>
          </w:rPr>
          <w:fldChar w:fldCharType="end"/>
        </w:r>
      </w:hyperlink>
    </w:p>
    <w:p w:rsidR="0067238B" w:rsidRDefault="0067238B">
      <w:pPr>
        <w:pStyle w:val="TOC1"/>
        <w:rPr>
          <w:rFonts w:ascii="Calibri" w:hAnsi="Calibri"/>
          <w:noProof/>
          <w:szCs w:val="22"/>
        </w:rPr>
      </w:pPr>
      <w:hyperlink w:anchor="_Toc249235775" w:history="1">
        <w:r w:rsidRPr="00C94CA4">
          <w:rPr>
            <w:rStyle w:val="Hyperlink"/>
            <w:noProof/>
          </w:rPr>
          <w:t>Privitak II - Lista dokumenata koji se koriste kao dokaz</w:t>
        </w:r>
        <w:r>
          <w:rPr>
            <w:noProof/>
            <w:webHidden/>
          </w:rPr>
          <w:tab/>
        </w:r>
        <w:r>
          <w:rPr>
            <w:noProof/>
            <w:webHidden/>
          </w:rPr>
          <w:fldChar w:fldCharType="begin"/>
        </w:r>
        <w:r>
          <w:rPr>
            <w:noProof/>
            <w:webHidden/>
          </w:rPr>
          <w:instrText xml:space="preserve"> PAGEREF _Toc249235775 \h </w:instrText>
        </w:r>
        <w:r>
          <w:rPr>
            <w:noProof/>
            <w:webHidden/>
          </w:rPr>
        </w:r>
        <w:r>
          <w:rPr>
            <w:noProof/>
            <w:webHidden/>
          </w:rPr>
          <w:fldChar w:fldCharType="separate"/>
        </w:r>
        <w:r>
          <w:rPr>
            <w:noProof/>
            <w:webHidden/>
          </w:rPr>
          <w:t>18</w:t>
        </w:r>
        <w:r>
          <w:rPr>
            <w:noProof/>
            <w:webHidden/>
          </w:rPr>
          <w:fldChar w:fldCharType="end"/>
        </w:r>
      </w:hyperlink>
    </w:p>
    <w:p w:rsidR="0067238B" w:rsidRDefault="0067238B">
      <w:pPr>
        <w:pStyle w:val="TOC1"/>
        <w:rPr>
          <w:rFonts w:ascii="Calibri" w:hAnsi="Calibri"/>
          <w:noProof/>
          <w:szCs w:val="22"/>
        </w:rPr>
      </w:pPr>
      <w:hyperlink w:anchor="_Toc249235776" w:history="1">
        <w:r w:rsidRPr="00C94CA4">
          <w:rPr>
            <w:rStyle w:val="Hyperlink"/>
            <w:noProof/>
          </w:rPr>
          <w:t>Privitak III - Detaljne upute za ispunjavanje prijavnog obrasca</w:t>
        </w:r>
        <w:r>
          <w:rPr>
            <w:noProof/>
            <w:webHidden/>
          </w:rPr>
          <w:tab/>
        </w:r>
        <w:r>
          <w:rPr>
            <w:noProof/>
            <w:webHidden/>
          </w:rPr>
          <w:fldChar w:fldCharType="begin"/>
        </w:r>
        <w:r>
          <w:rPr>
            <w:noProof/>
            <w:webHidden/>
          </w:rPr>
          <w:instrText xml:space="preserve"> PAGEREF _Toc249235776 \h </w:instrText>
        </w:r>
        <w:r>
          <w:rPr>
            <w:noProof/>
            <w:webHidden/>
          </w:rPr>
        </w:r>
        <w:r>
          <w:rPr>
            <w:noProof/>
            <w:webHidden/>
          </w:rPr>
          <w:fldChar w:fldCharType="separate"/>
        </w:r>
        <w:r>
          <w:rPr>
            <w:noProof/>
            <w:webHidden/>
          </w:rPr>
          <w:t>19</w:t>
        </w:r>
        <w:r>
          <w:rPr>
            <w:noProof/>
            <w:webHidden/>
          </w:rPr>
          <w:fldChar w:fldCharType="end"/>
        </w:r>
      </w:hyperlink>
    </w:p>
    <w:p w:rsidR="00905FFA" w:rsidRDefault="00905FFA" w:rsidP="00A50689">
      <w:pPr>
        <w:spacing w:line="276" w:lineRule="auto"/>
      </w:pPr>
      <w:r>
        <w:fldChar w:fldCharType="end"/>
      </w:r>
    </w:p>
    <w:p w:rsidR="00893A25" w:rsidRDefault="00893A25" w:rsidP="00A50689">
      <w:pPr>
        <w:pStyle w:val="Title"/>
        <w:spacing w:line="276" w:lineRule="auto"/>
        <w:jc w:val="both"/>
        <w:rPr>
          <w:rFonts w:ascii="Arial" w:hAnsi="Arial" w:cs="Arial"/>
          <w:color w:val="365F91"/>
          <w:sz w:val="28"/>
          <w:szCs w:val="28"/>
        </w:rPr>
        <w:sectPr w:rsidR="00893A25" w:rsidSect="0042469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pPr>
    </w:p>
    <w:p w:rsidR="00D7223B" w:rsidRPr="00893A25" w:rsidRDefault="00D7223B" w:rsidP="00A50689">
      <w:pPr>
        <w:pStyle w:val="AMPEUnaslovplava"/>
        <w:spacing w:line="276" w:lineRule="auto"/>
      </w:pPr>
      <w:bookmarkStart w:id="4" w:name="_Toc249235752"/>
      <w:r w:rsidRPr="00893A25">
        <w:lastRenderedPageBreak/>
        <w:t>Predgovor</w:t>
      </w:r>
      <w:bookmarkEnd w:id="3"/>
      <w:bookmarkEnd w:id="4"/>
    </w:p>
    <w:bookmarkEnd w:id="2"/>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Sa zadovoljstvom Vam predstavljamo Program za cjeloživotno učenje - Lifelong Learning Programme (LLP) u Republici Hrvatskoj. Obrazovne ustanove Republike Hrvatske </w:t>
      </w:r>
      <w:r w:rsidR="002E5B28" w:rsidRPr="009F7745">
        <w:rPr>
          <w:rFonts w:ascii="Arial" w:hAnsi="Arial" w:cs="Arial"/>
          <w:sz w:val="22"/>
          <w:szCs w:val="22"/>
        </w:rPr>
        <w:t xml:space="preserve">već drugu godinu </w:t>
      </w:r>
      <w:r w:rsidRPr="009F7745">
        <w:rPr>
          <w:rFonts w:ascii="Arial" w:hAnsi="Arial" w:cs="Arial"/>
          <w:sz w:val="22"/>
          <w:szCs w:val="22"/>
        </w:rPr>
        <w:t>imaju mogućnost prijaviti projekte koji</w:t>
      </w:r>
      <w:r w:rsidR="00781C10">
        <w:rPr>
          <w:rFonts w:ascii="Arial" w:hAnsi="Arial" w:cs="Arial"/>
          <w:sz w:val="22"/>
          <w:szCs w:val="22"/>
        </w:rPr>
        <w:t>ma</w:t>
      </w:r>
      <w:r w:rsidRPr="009F7745">
        <w:rPr>
          <w:rFonts w:ascii="Arial" w:hAnsi="Arial" w:cs="Arial"/>
          <w:sz w:val="22"/>
          <w:szCs w:val="22"/>
        </w:rPr>
        <w:t xml:space="preserve"> će povećati suradnju i razmjenu s </w:t>
      </w:r>
      <w:r w:rsidR="004650A9" w:rsidRPr="009F7745">
        <w:rPr>
          <w:rFonts w:ascii="Arial" w:hAnsi="Arial" w:cs="Arial"/>
          <w:sz w:val="22"/>
          <w:szCs w:val="22"/>
        </w:rPr>
        <w:t>ustanovama iz Europe</w:t>
      </w:r>
      <w:r w:rsidRPr="009F7745">
        <w:rPr>
          <w:rFonts w:ascii="Arial" w:hAnsi="Arial" w:cs="Arial"/>
          <w:sz w:val="22"/>
          <w:szCs w:val="22"/>
        </w:rPr>
        <w:t xml:space="preserve">. </w:t>
      </w:r>
      <w:r w:rsidR="00AF2FF2" w:rsidRPr="009F7745">
        <w:rPr>
          <w:rFonts w:ascii="Arial" w:hAnsi="Arial" w:cs="Arial"/>
          <w:sz w:val="22"/>
          <w:szCs w:val="22"/>
        </w:rPr>
        <w:t>Godina 2010. je druga godina provedbe Programa za cjeloživotno učenje u Republici Hrvatskoj</w:t>
      </w:r>
      <w:r w:rsidR="00EF0288" w:rsidRPr="009F7745">
        <w:rPr>
          <w:rFonts w:ascii="Arial" w:hAnsi="Arial" w:cs="Arial"/>
          <w:sz w:val="22"/>
          <w:szCs w:val="22"/>
        </w:rPr>
        <w:t>, u okviru kojeg se nalazi i aktivnost</w:t>
      </w:r>
      <w:r w:rsidRPr="009F7745">
        <w:rPr>
          <w:rFonts w:ascii="Arial" w:hAnsi="Arial" w:cs="Arial"/>
          <w:sz w:val="22"/>
          <w:szCs w:val="22"/>
        </w:rPr>
        <w:t xml:space="preserve"> </w:t>
      </w:r>
      <w:r w:rsidR="002E5B28" w:rsidRPr="009F7745">
        <w:rPr>
          <w:rFonts w:ascii="Arial" w:hAnsi="Arial" w:cs="Arial"/>
          <w:sz w:val="22"/>
          <w:szCs w:val="22"/>
        </w:rPr>
        <w:t>p</w:t>
      </w:r>
      <w:r w:rsidRPr="009F7745">
        <w:rPr>
          <w:rFonts w:ascii="Arial" w:hAnsi="Arial" w:cs="Arial"/>
          <w:sz w:val="22"/>
          <w:szCs w:val="22"/>
        </w:rPr>
        <w:t>ripremni</w:t>
      </w:r>
      <w:r w:rsidR="00EF0288" w:rsidRPr="009F7745">
        <w:rPr>
          <w:rFonts w:ascii="Arial" w:hAnsi="Arial" w:cs="Arial"/>
          <w:sz w:val="22"/>
          <w:szCs w:val="22"/>
        </w:rPr>
        <w:t>h</w:t>
      </w:r>
      <w:r w:rsidRPr="009F7745">
        <w:rPr>
          <w:rFonts w:ascii="Arial" w:hAnsi="Arial" w:cs="Arial"/>
          <w:sz w:val="22"/>
          <w:szCs w:val="22"/>
        </w:rPr>
        <w:t xml:space="preserve"> posjet</w:t>
      </w:r>
      <w:r w:rsidR="00EF0288" w:rsidRPr="009F7745">
        <w:rPr>
          <w:rFonts w:ascii="Arial" w:hAnsi="Arial" w:cs="Arial"/>
          <w:sz w:val="22"/>
          <w:szCs w:val="22"/>
        </w:rPr>
        <w:t>a</w:t>
      </w:r>
      <w:r w:rsidR="002E5B28" w:rsidRPr="009F7745">
        <w:rPr>
          <w:rFonts w:ascii="Arial" w:hAnsi="Arial" w:cs="Arial"/>
          <w:sz w:val="22"/>
          <w:szCs w:val="22"/>
        </w:rPr>
        <w:t>.</w:t>
      </w:r>
      <w:r w:rsidRPr="009F7745">
        <w:rPr>
          <w:rFonts w:ascii="Arial" w:hAnsi="Arial" w:cs="Arial"/>
          <w:sz w:val="22"/>
          <w:szCs w:val="22"/>
        </w:rPr>
        <w:t xml:space="preserve"> </w:t>
      </w:r>
      <w:r w:rsidR="002E5B28" w:rsidRPr="009F7745">
        <w:rPr>
          <w:rFonts w:ascii="Arial" w:hAnsi="Arial" w:cs="Arial"/>
          <w:sz w:val="22"/>
          <w:szCs w:val="22"/>
        </w:rPr>
        <w:t>Pripremni posjeti</w:t>
      </w:r>
      <w:r w:rsidRPr="009F7745">
        <w:rPr>
          <w:rFonts w:ascii="Arial" w:hAnsi="Arial" w:cs="Arial"/>
          <w:sz w:val="22"/>
          <w:szCs w:val="22"/>
        </w:rPr>
        <w:t xml:space="preserve"> </w:t>
      </w:r>
      <w:r w:rsidR="002E5B28" w:rsidRPr="009F7745">
        <w:rPr>
          <w:rFonts w:ascii="Arial" w:hAnsi="Arial" w:cs="Arial"/>
          <w:sz w:val="22"/>
          <w:szCs w:val="22"/>
        </w:rPr>
        <w:t xml:space="preserve">omogućuju </w:t>
      </w:r>
      <w:r w:rsidR="00EF0288" w:rsidRPr="009F7745">
        <w:rPr>
          <w:rFonts w:ascii="Arial" w:hAnsi="Arial" w:cs="Arial"/>
          <w:sz w:val="22"/>
          <w:szCs w:val="22"/>
        </w:rPr>
        <w:t>stvaranje kontakata i upoznavanje</w:t>
      </w:r>
      <w:r w:rsidRPr="009F7745">
        <w:rPr>
          <w:rFonts w:ascii="Arial" w:hAnsi="Arial" w:cs="Arial"/>
          <w:sz w:val="22"/>
          <w:szCs w:val="22"/>
        </w:rPr>
        <w:t xml:space="preserve"> odgovarajuć</w:t>
      </w:r>
      <w:r w:rsidR="00EF0288" w:rsidRPr="009F7745">
        <w:rPr>
          <w:rFonts w:ascii="Arial" w:hAnsi="Arial" w:cs="Arial"/>
          <w:sz w:val="22"/>
          <w:szCs w:val="22"/>
        </w:rPr>
        <w:t>ih</w:t>
      </w:r>
      <w:r w:rsidRPr="009F7745">
        <w:rPr>
          <w:rFonts w:ascii="Arial" w:hAnsi="Arial" w:cs="Arial"/>
          <w:sz w:val="22"/>
          <w:szCs w:val="22"/>
        </w:rPr>
        <w:t xml:space="preserve"> partner</w:t>
      </w:r>
      <w:r w:rsidR="002E5B28" w:rsidRPr="009F7745">
        <w:rPr>
          <w:rFonts w:ascii="Arial" w:hAnsi="Arial" w:cs="Arial"/>
          <w:sz w:val="22"/>
          <w:szCs w:val="22"/>
        </w:rPr>
        <w:t>sk</w:t>
      </w:r>
      <w:r w:rsidR="00EF0288" w:rsidRPr="009F7745">
        <w:rPr>
          <w:rFonts w:ascii="Arial" w:hAnsi="Arial" w:cs="Arial"/>
          <w:sz w:val="22"/>
          <w:szCs w:val="22"/>
        </w:rPr>
        <w:t>ih</w:t>
      </w:r>
      <w:r w:rsidR="002E5B28" w:rsidRPr="009F7745">
        <w:rPr>
          <w:rFonts w:ascii="Arial" w:hAnsi="Arial" w:cs="Arial"/>
          <w:sz w:val="22"/>
          <w:szCs w:val="22"/>
        </w:rPr>
        <w:t xml:space="preserve"> ustanov</w:t>
      </w:r>
      <w:r w:rsidR="00EF0288" w:rsidRPr="009F7745">
        <w:rPr>
          <w:rFonts w:ascii="Arial" w:hAnsi="Arial" w:cs="Arial"/>
          <w:sz w:val="22"/>
          <w:szCs w:val="22"/>
        </w:rPr>
        <w:t>a iz inozemstva</w:t>
      </w:r>
      <w:r w:rsidRPr="009F7745">
        <w:rPr>
          <w:rFonts w:ascii="Arial" w:hAnsi="Arial" w:cs="Arial"/>
          <w:sz w:val="22"/>
          <w:szCs w:val="22"/>
        </w:rPr>
        <w:t xml:space="preserve">, te </w:t>
      </w:r>
      <w:r w:rsidR="00EF0288" w:rsidRPr="009F7745">
        <w:rPr>
          <w:rFonts w:ascii="Arial" w:hAnsi="Arial" w:cs="Arial"/>
          <w:sz w:val="22"/>
          <w:szCs w:val="22"/>
        </w:rPr>
        <w:t>pripremu</w:t>
      </w:r>
      <w:r w:rsidRPr="009F7745">
        <w:rPr>
          <w:rFonts w:ascii="Arial" w:hAnsi="Arial" w:cs="Arial"/>
          <w:sz w:val="22"/>
          <w:szCs w:val="22"/>
        </w:rPr>
        <w:t xml:space="preserve"> za sudjelovanje u </w:t>
      </w:r>
      <w:r w:rsidR="00EF0288" w:rsidRPr="009F7745">
        <w:rPr>
          <w:rFonts w:ascii="Arial" w:hAnsi="Arial" w:cs="Arial"/>
          <w:sz w:val="22"/>
          <w:szCs w:val="22"/>
        </w:rPr>
        <w:t xml:space="preserve">drugim aktivnostima </w:t>
      </w:r>
      <w:r w:rsidRPr="009F7745">
        <w:rPr>
          <w:rFonts w:ascii="Arial" w:hAnsi="Arial" w:cs="Arial"/>
          <w:sz w:val="22"/>
          <w:szCs w:val="22"/>
        </w:rPr>
        <w:t>Program</w:t>
      </w:r>
      <w:r w:rsidR="00EF0288" w:rsidRPr="009F7745">
        <w:rPr>
          <w:rFonts w:ascii="Arial" w:hAnsi="Arial" w:cs="Arial"/>
          <w:sz w:val="22"/>
          <w:szCs w:val="22"/>
        </w:rPr>
        <w:t>a</w:t>
      </w:r>
      <w:r w:rsidRPr="009F7745">
        <w:rPr>
          <w:rFonts w:ascii="Arial" w:hAnsi="Arial" w:cs="Arial"/>
          <w:sz w:val="22"/>
          <w:szCs w:val="22"/>
        </w:rPr>
        <w:t xml:space="preserve">. Ovo je idealna prilika za ustanove </w:t>
      </w:r>
      <w:r w:rsidR="00AF2FF2" w:rsidRPr="009F7745">
        <w:rPr>
          <w:rFonts w:ascii="Arial" w:hAnsi="Arial" w:cs="Arial"/>
          <w:sz w:val="22"/>
          <w:szCs w:val="22"/>
        </w:rPr>
        <w:t xml:space="preserve">iz Republike Hrvatske </w:t>
      </w:r>
      <w:r w:rsidRPr="009F7745">
        <w:rPr>
          <w:rFonts w:ascii="Arial" w:hAnsi="Arial" w:cs="Arial"/>
          <w:sz w:val="22"/>
          <w:szCs w:val="22"/>
        </w:rPr>
        <w:t>koje žele ostvariti međunarodnu suradnju.</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Ovaj priručnik pojašnjava što su to </w:t>
      </w:r>
      <w:r w:rsidR="004650A9" w:rsidRPr="009F7745">
        <w:rPr>
          <w:rFonts w:ascii="Arial" w:hAnsi="Arial" w:cs="Arial"/>
          <w:sz w:val="22"/>
          <w:szCs w:val="22"/>
        </w:rPr>
        <w:t xml:space="preserve">pripremni </w:t>
      </w:r>
      <w:r w:rsidRPr="009F7745">
        <w:rPr>
          <w:rFonts w:ascii="Arial" w:hAnsi="Arial" w:cs="Arial"/>
          <w:sz w:val="22"/>
          <w:szCs w:val="22"/>
        </w:rPr>
        <w:t>posjeti, te navodi uvjete i postupak prijave.</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Podaci u ovom priručniku predstavljaju sažetak i nadopunu dokumenata </w:t>
      </w:r>
      <w:r w:rsidRPr="009F7745">
        <w:rPr>
          <w:rFonts w:ascii="Arial" w:hAnsi="Arial" w:cs="Arial"/>
          <w:i/>
          <w:sz w:val="22"/>
          <w:szCs w:val="22"/>
        </w:rPr>
        <w:t xml:space="preserve">Call </w:t>
      </w:r>
      <w:r w:rsidRPr="009F7745">
        <w:rPr>
          <w:rFonts w:ascii="Arial" w:hAnsi="Arial" w:cs="Arial"/>
          <w:i/>
          <w:iCs/>
          <w:sz w:val="22"/>
          <w:szCs w:val="22"/>
        </w:rPr>
        <w:t>for Proposals 2010</w:t>
      </w:r>
      <w:r w:rsidRPr="009F7745">
        <w:rPr>
          <w:rFonts w:ascii="Arial" w:hAnsi="Arial" w:cs="Arial"/>
          <w:sz w:val="22"/>
          <w:szCs w:val="22"/>
        </w:rPr>
        <w:t xml:space="preserve"> i </w:t>
      </w:r>
      <w:r w:rsidRPr="009F7745">
        <w:rPr>
          <w:rFonts w:ascii="Arial" w:hAnsi="Arial" w:cs="Arial"/>
          <w:i/>
          <w:iCs/>
          <w:sz w:val="22"/>
          <w:szCs w:val="22"/>
        </w:rPr>
        <w:t xml:space="preserve">LLP Guide – </w:t>
      </w:r>
      <w:r w:rsidR="005F2894">
        <w:rPr>
          <w:rFonts w:ascii="Arial" w:hAnsi="Arial" w:cs="Arial"/>
          <w:i/>
          <w:iCs/>
          <w:sz w:val="22"/>
          <w:szCs w:val="22"/>
        </w:rPr>
        <w:t>Vodič</w:t>
      </w:r>
      <w:r w:rsidR="005F2894" w:rsidRPr="009F7745">
        <w:rPr>
          <w:rFonts w:ascii="Arial" w:hAnsi="Arial" w:cs="Arial"/>
          <w:i/>
          <w:iCs/>
          <w:sz w:val="22"/>
          <w:szCs w:val="22"/>
        </w:rPr>
        <w:t xml:space="preserve"> </w:t>
      </w:r>
      <w:r w:rsidR="005F2894">
        <w:rPr>
          <w:rFonts w:ascii="Arial" w:hAnsi="Arial" w:cs="Arial"/>
          <w:i/>
          <w:iCs/>
          <w:sz w:val="22"/>
          <w:szCs w:val="22"/>
        </w:rPr>
        <w:t>kroz Program za cjeloživotno učenje</w:t>
      </w:r>
      <w:r w:rsidRPr="009F7745">
        <w:rPr>
          <w:rStyle w:val="FootnoteReference"/>
          <w:rFonts w:ascii="Arial" w:hAnsi="Arial" w:cs="Arial"/>
          <w:sz w:val="22"/>
          <w:szCs w:val="22"/>
        </w:rPr>
        <w:footnoteReference w:id="2"/>
      </w:r>
      <w:r w:rsidRPr="009F7745">
        <w:rPr>
          <w:rFonts w:ascii="Arial" w:hAnsi="Arial" w:cs="Arial"/>
          <w:i/>
          <w:sz w:val="22"/>
          <w:szCs w:val="22"/>
        </w:rPr>
        <w:t xml:space="preserve"> </w:t>
      </w:r>
      <w:r w:rsidRPr="009F7745">
        <w:rPr>
          <w:rFonts w:ascii="Arial" w:hAnsi="Arial" w:cs="Arial"/>
          <w:i/>
          <w:iCs/>
          <w:sz w:val="22"/>
          <w:szCs w:val="22"/>
        </w:rPr>
        <w:t xml:space="preserve"> </w:t>
      </w:r>
      <w:r w:rsidRPr="009F7745">
        <w:rPr>
          <w:rFonts w:ascii="Arial" w:hAnsi="Arial" w:cs="Arial"/>
          <w:sz w:val="22"/>
          <w:szCs w:val="22"/>
        </w:rPr>
        <w:t>za 20</w:t>
      </w:r>
      <w:r w:rsidR="00AF2FF2" w:rsidRPr="009F7745">
        <w:rPr>
          <w:rFonts w:ascii="Arial" w:hAnsi="Arial" w:cs="Arial"/>
          <w:sz w:val="22"/>
          <w:szCs w:val="22"/>
        </w:rPr>
        <w:t>10</w:t>
      </w:r>
      <w:r w:rsidRPr="009F7745">
        <w:rPr>
          <w:rFonts w:ascii="Arial" w:hAnsi="Arial" w:cs="Arial"/>
          <w:sz w:val="22"/>
          <w:szCs w:val="22"/>
        </w:rPr>
        <w:t xml:space="preserve">. godinu. U slučaju postojanja razlika, prednost se daje podacima koji su navedeni u dokumentima </w:t>
      </w:r>
      <w:r w:rsidRPr="009F7745">
        <w:rPr>
          <w:rFonts w:ascii="Arial" w:hAnsi="Arial" w:cs="Arial"/>
          <w:i/>
          <w:iCs/>
          <w:sz w:val="22"/>
          <w:szCs w:val="22"/>
        </w:rPr>
        <w:t>Call for</w:t>
      </w:r>
      <w:r w:rsidRPr="009F7745">
        <w:rPr>
          <w:rFonts w:ascii="Arial" w:hAnsi="Arial" w:cs="Arial"/>
          <w:sz w:val="22"/>
          <w:szCs w:val="22"/>
        </w:rPr>
        <w:t xml:space="preserve"> </w:t>
      </w:r>
      <w:r w:rsidRPr="009F7745">
        <w:rPr>
          <w:rFonts w:ascii="Arial" w:hAnsi="Arial" w:cs="Arial"/>
          <w:i/>
          <w:iCs/>
          <w:sz w:val="22"/>
          <w:szCs w:val="22"/>
        </w:rPr>
        <w:t>Proposals2010</w:t>
      </w:r>
      <w:r w:rsidRPr="009F7745">
        <w:rPr>
          <w:rFonts w:ascii="Arial" w:hAnsi="Arial" w:cs="Arial"/>
          <w:sz w:val="22"/>
          <w:szCs w:val="22"/>
        </w:rPr>
        <w:t xml:space="preserve"> i LLP </w:t>
      </w:r>
      <w:r w:rsidRPr="009F7745">
        <w:rPr>
          <w:rFonts w:ascii="Arial" w:hAnsi="Arial" w:cs="Arial"/>
          <w:i/>
          <w:iCs/>
          <w:sz w:val="22"/>
          <w:szCs w:val="22"/>
        </w:rPr>
        <w:t>Guide</w:t>
      </w:r>
      <w:r w:rsidR="002544A5" w:rsidRPr="009F7745">
        <w:rPr>
          <w:rFonts w:ascii="Arial" w:hAnsi="Arial" w:cs="Arial"/>
          <w:i/>
          <w:iCs/>
          <w:sz w:val="22"/>
          <w:szCs w:val="22"/>
        </w:rPr>
        <w:t xml:space="preserve"> - </w:t>
      </w:r>
      <w:r w:rsidRPr="009F7745">
        <w:rPr>
          <w:rFonts w:ascii="Arial" w:hAnsi="Arial" w:cs="Arial"/>
          <w:i/>
          <w:iCs/>
          <w:sz w:val="22"/>
          <w:szCs w:val="22"/>
        </w:rPr>
        <w:t xml:space="preserve"> </w:t>
      </w:r>
      <w:r w:rsidR="005F2894">
        <w:rPr>
          <w:rFonts w:ascii="Arial" w:hAnsi="Arial" w:cs="Arial"/>
          <w:i/>
          <w:iCs/>
          <w:sz w:val="22"/>
          <w:szCs w:val="22"/>
        </w:rPr>
        <w:t>Vodič</w:t>
      </w:r>
      <w:r w:rsidR="005F2894" w:rsidRPr="009F7745">
        <w:rPr>
          <w:rFonts w:ascii="Arial" w:hAnsi="Arial" w:cs="Arial"/>
          <w:i/>
          <w:iCs/>
          <w:sz w:val="22"/>
          <w:szCs w:val="22"/>
        </w:rPr>
        <w:t xml:space="preserve"> </w:t>
      </w:r>
      <w:r w:rsidR="005F2894">
        <w:rPr>
          <w:rFonts w:ascii="Arial" w:hAnsi="Arial" w:cs="Arial"/>
          <w:i/>
          <w:iCs/>
          <w:sz w:val="22"/>
          <w:szCs w:val="22"/>
        </w:rPr>
        <w:t>kroz Program za cjeloživotno učenje</w:t>
      </w:r>
      <w:r w:rsidRPr="009F7745">
        <w:rPr>
          <w:rFonts w:ascii="Arial" w:hAnsi="Arial" w:cs="Arial"/>
          <w:i/>
          <w:iCs/>
          <w:sz w:val="22"/>
          <w:szCs w:val="22"/>
        </w:rPr>
        <w:t>.</w:t>
      </w:r>
    </w:p>
    <w:p w:rsidR="00D7223B"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Agencija za mobilnost i programe EU (nadalje Agencija) je nacionalna agencija za provođenje i promicanje Programa za cjeloživotno učenje u </w:t>
      </w:r>
      <w:r w:rsidR="002544A5" w:rsidRPr="009F7745">
        <w:rPr>
          <w:rFonts w:ascii="Arial" w:hAnsi="Arial" w:cs="Arial"/>
          <w:sz w:val="22"/>
          <w:szCs w:val="22"/>
        </w:rPr>
        <w:t xml:space="preserve">Republici </w:t>
      </w:r>
      <w:r w:rsidRPr="009F7745">
        <w:rPr>
          <w:rFonts w:ascii="Arial" w:hAnsi="Arial" w:cs="Arial"/>
          <w:sz w:val="22"/>
          <w:szCs w:val="22"/>
        </w:rPr>
        <w:t xml:space="preserve">Hrvatskoj. Agencija organizira postupak odabira prijavljenih projekata, te isplaćivanje i kontrolu nad provedbom projekata. Molimo Vas da nas kontaktirate ako imate bilo kakvih pitanja </w:t>
      </w:r>
      <w:r w:rsidR="002E5B28" w:rsidRPr="009F7745">
        <w:rPr>
          <w:rFonts w:ascii="Arial" w:hAnsi="Arial" w:cs="Arial"/>
          <w:sz w:val="22"/>
          <w:szCs w:val="22"/>
        </w:rPr>
        <w:t>vezano uz</w:t>
      </w:r>
      <w:r w:rsidRPr="009F7745">
        <w:rPr>
          <w:rFonts w:ascii="Arial" w:hAnsi="Arial" w:cs="Arial"/>
          <w:sz w:val="22"/>
          <w:szCs w:val="22"/>
        </w:rPr>
        <w:t xml:space="preserve"> </w:t>
      </w:r>
      <w:r w:rsidR="002E5B28" w:rsidRPr="009F7745">
        <w:rPr>
          <w:rFonts w:ascii="Arial" w:hAnsi="Arial" w:cs="Arial"/>
          <w:sz w:val="22"/>
          <w:szCs w:val="22"/>
        </w:rPr>
        <w:t xml:space="preserve">Vašu prijavu </w:t>
      </w:r>
      <w:r w:rsidRPr="009F7745">
        <w:rPr>
          <w:rFonts w:ascii="Arial" w:hAnsi="Arial" w:cs="Arial"/>
          <w:sz w:val="22"/>
          <w:szCs w:val="22"/>
        </w:rPr>
        <w:t>za projekt.</w:t>
      </w:r>
    </w:p>
    <w:p w:rsidR="00A50689" w:rsidRDefault="00A50689" w:rsidP="00A50689">
      <w:pPr>
        <w:spacing w:before="200" w:after="200" w:line="276" w:lineRule="auto"/>
        <w:jc w:val="both"/>
        <w:rPr>
          <w:rFonts w:ascii="Arial" w:hAnsi="Arial" w:cs="Arial"/>
          <w:sz w:val="22"/>
          <w:szCs w:val="22"/>
        </w:rPr>
      </w:pPr>
      <w:r>
        <w:rPr>
          <w:rFonts w:ascii="Arial" w:hAnsi="Arial" w:cs="Arial"/>
          <w:sz w:val="22"/>
          <w:szCs w:val="22"/>
        </w:rPr>
        <w:t>Želimo Vam puno uspjeha u sudjelovanju!</w:t>
      </w:r>
    </w:p>
    <w:p w:rsidR="00A50689" w:rsidRPr="009F7745" w:rsidRDefault="00A50689" w:rsidP="00A50689">
      <w:pPr>
        <w:spacing w:before="200" w:after="200" w:line="276" w:lineRule="auto"/>
        <w:jc w:val="both"/>
        <w:rPr>
          <w:rFonts w:ascii="Arial" w:hAnsi="Arial" w:cs="Arial"/>
          <w:sz w:val="22"/>
          <w:szCs w:val="22"/>
        </w:rPr>
      </w:pPr>
      <w:r>
        <w:rPr>
          <w:rFonts w:ascii="Arial" w:hAnsi="Arial" w:cs="Arial"/>
          <w:sz w:val="22"/>
          <w:szCs w:val="22"/>
        </w:rPr>
        <w:t>Agencija za mobilnost i programe EU</w:t>
      </w:r>
    </w:p>
    <w:p w:rsidR="00D7223B" w:rsidRPr="00893A25" w:rsidRDefault="00D7223B" w:rsidP="00A50689">
      <w:pPr>
        <w:pStyle w:val="Ampeunaslov1"/>
        <w:spacing w:line="276" w:lineRule="auto"/>
      </w:pPr>
      <w:r w:rsidRPr="009F7745">
        <w:rPr>
          <w:sz w:val="22"/>
          <w:szCs w:val="22"/>
        </w:rPr>
        <w:br w:type="page"/>
      </w:r>
      <w:bookmarkStart w:id="5" w:name="_Toc211143291"/>
      <w:bookmarkStart w:id="6" w:name="_Toc211260322"/>
      <w:bookmarkStart w:id="7" w:name="_Toc246819951"/>
      <w:bookmarkStart w:id="8" w:name="_Toc249235753"/>
      <w:r w:rsidRPr="00893A25">
        <w:lastRenderedPageBreak/>
        <w:t>Što je Program za cjeloživotno učenje?</w:t>
      </w:r>
      <w:bookmarkEnd w:id="7"/>
      <w:bookmarkEnd w:id="8"/>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Program za cjeloživotno doprinosi razvitku Europe kao društvu znanja održivog ekonomskog razvoja, bolje društvene kohezije te </w:t>
      </w:r>
      <w:r w:rsidR="00A50689">
        <w:rPr>
          <w:rFonts w:ascii="Arial" w:hAnsi="Arial" w:cs="Arial"/>
          <w:sz w:val="22"/>
          <w:szCs w:val="22"/>
        </w:rPr>
        <w:t>većim brojem i kvalitetnijim</w:t>
      </w:r>
      <w:r w:rsidR="00A50689" w:rsidRPr="009F7745">
        <w:rPr>
          <w:rFonts w:ascii="Arial" w:hAnsi="Arial" w:cs="Arial"/>
          <w:sz w:val="22"/>
          <w:szCs w:val="22"/>
        </w:rPr>
        <w:t xml:space="preserve"> </w:t>
      </w:r>
      <w:r w:rsidRPr="009F7745">
        <w:rPr>
          <w:rFonts w:ascii="Arial" w:hAnsi="Arial" w:cs="Arial"/>
          <w:sz w:val="22"/>
          <w:szCs w:val="22"/>
        </w:rPr>
        <w:t xml:space="preserve">poslovima za svoje građane. U svrhu postizanja tih ciljeva, Program potiče suradnju između obrazovnih ustanova kao i </w:t>
      </w:r>
      <w:r w:rsidR="00A50689">
        <w:rPr>
          <w:rFonts w:ascii="Arial" w:hAnsi="Arial" w:cs="Arial"/>
          <w:sz w:val="22"/>
          <w:szCs w:val="22"/>
        </w:rPr>
        <w:t>pojedinačnu</w:t>
      </w:r>
      <w:r w:rsidR="00A50689" w:rsidRPr="009F7745">
        <w:rPr>
          <w:rFonts w:ascii="Arial" w:hAnsi="Arial" w:cs="Arial"/>
          <w:sz w:val="22"/>
          <w:szCs w:val="22"/>
        </w:rPr>
        <w:t xml:space="preserve"> </w:t>
      </w:r>
      <w:r w:rsidRPr="009F7745">
        <w:rPr>
          <w:rFonts w:ascii="Arial" w:hAnsi="Arial" w:cs="Arial"/>
          <w:sz w:val="22"/>
          <w:szCs w:val="22"/>
        </w:rPr>
        <w:t>mobilnost učenika, studenata te obrazovnih stručnjaka. Program će se provoditi 7 godina (2007-2013), a ukupan proračun Europske unije za njegovo financiranje iznosi 6</w:t>
      </w:r>
      <w:r w:rsidR="002544A5" w:rsidRPr="009F7745">
        <w:rPr>
          <w:rFonts w:ascii="Arial" w:hAnsi="Arial" w:cs="Arial"/>
          <w:sz w:val="22"/>
          <w:szCs w:val="22"/>
        </w:rPr>
        <w:t>,</w:t>
      </w:r>
      <w:r w:rsidRPr="009F7745">
        <w:rPr>
          <w:rFonts w:ascii="Arial" w:hAnsi="Arial" w:cs="Arial"/>
          <w:sz w:val="22"/>
          <w:szCs w:val="22"/>
        </w:rPr>
        <w:t>9 milijardi eura.</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Program se sastoji od 4 potprograma od kojih se svaki odnosi na određenu razinu obrazovanja i osposobljavanja:</w:t>
      </w:r>
    </w:p>
    <w:p w:rsidR="00D7223B" w:rsidRPr="009F7745" w:rsidRDefault="00D7223B" w:rsidP="00A50689">
      <w:pPr>
        <w:numPr>
          <w:ilvl w:val="0"/>
          <w:numId w:val="26"/>
        </w:numPr>
        <w:spacing w:before="200" w:after="200" w:line="276" w:lineRule="auto"/>
        <w:jc w:val="both"/>
        <w:rPr>
          <w:rFonts w:ascii="Arial" w:hAnsi="Arial" w:cs="Arial"/>
          <w:sz w:val="22"/>
          <w:szCs w:val="22"/>
        </w:rPr>
      </w:pPr>
      <w:r w:rsidRPr="009F7745">
        <w:rPr>
          <w:rFonts w:ascii="Arial" w:hAnsi="Arial" w:cs="Arial"/>
          <w:sz w:val="22"/>
          <w:szCs w:val="22"/>
        </w:rPr>
        <w:t xml:space="preserve">Comenius za predškolski odgoj, osnovno i srednje opće obrazovanje, </w:t>
      </w:r>
    </w:p>
    <w:p w:rsidR="00D7223B" w:rsidRPr="009F7745" w:rsidRDefault="00D7223B" w:rsidP="00A50689">
      <w:pPr>
        <w:numPr>
          <w:ilvl w:val="0"/>
          <w:numId w:val="26"/>
        </w:numPr>
        <w:spacing w:before="200" w:after="200" w:line="276" w:lineRule="auto"/>
        <w:jc w:val="both"/>
        <w:rPr>
          <w:rFonts w:ascii="Arial" w:hAnsi="Arial" w:cs="Arial"/>
          <w:sz w:val="22"/>
          <w:szCs w:val="22"/>
        </w:rPr>
      </w:pPr>
      <w:r w:rsidRPr="009F7745">
        <w:rPr>
          <w:rFonts w:ascii="Arial" w:hAnsi="Arial" w:cs="Arial"/>
          <w:sz w:val="22"/>
          <w:szCs w:val="22"/>
        </w:rPr>
        <w:t xml:space="preserve">Leonardo da Vinci za strukovno obrazovanje i osposobljavanje,  </w:t>
      </w:r>
    </w:p>
    <w:p w:rsidR="00D7223B" w:rsidRPr="009F7745" w:rsidRDefault="00D7223B" w:rsidP="00A50689">
      <w:pPr>
        <w:numPr>
          <w:ilvl w:val="0"/>
          <w:numId w:val="26"/>
        </w:numPr>
        <w:spacing w:before="200" w:after="200" w:line="276" w:lineRule="auto"/>
        <w:jc w:val="both"/>
        <w:rPr>
          <w:rFonts w:ascii="Arial" w:hAnsi="Arial" w:cs="Arial"/>
          <w:sz w:val="22"/>
          <w:szCs w:val="22"/>
        </w:rPr>
      </w:pPr>
      <w:r w:rsidRPr="009F7745">
        <w:rPr>
          <w:rFonts w:ascii="Arial" w:hAnsi="Arial" w:cs="Arial"/>
          <w:sz w:val="22"/>
          <w:szCs w:val="22"/>
        </w:rPr>
        <w:t xml:space="preserve">Erasmus za visoko obrazovanje,  </w:t>
      </w:r>
    </w:p>
    <w:p w:rsidR="00D7223B" w:rsidRPr="009F7745" w:rsidRDefault="00D7223B" w:rsidP="00A50689">
      <w:pPr>
        <w:numPr>
          <w:ilvl w:val="0"/>
          <w:numId w:val="26"/>
        </w:numPr>
        <w:spacing w:before="200" w:after="200" w:line="276" w:lineRule="auto"/>
        <w:jc w:val="both"/>
        <w:rPr>
          <w:rFonts w:ascii="Arial" w:hAnsi="Arial" w:cs="Arial"/>
          <w:sz w:val="22"/>
          <w:szCs w:val="22"/>
        </w:rPr>
      </w:pPr>
      <w:r w:rsidRPr="009F7745">
        <w:rPr>
          <w:rFonts w:ascii="Arial" w:hAnsi="Arial" w:cs="Arial"/>
          <w:sz w:val="22"/>
          <w:szCs w:val="22"/>
        </w:rPr>
        <w:t>Grundtvig za obrazovanje odraslih.</w:t>
      </w:r>
    </w:p>
    <w:p w:rsidR="005F2894" w:rsidRDefault="005F2894" w:rsidP="005F2894">
      <w:pPr>
        <w:spacing w:before="200" w:after="200" w:line="276" w:lineRule="auto"/>
        <w:jc w:val="both"/>
        <w:rPr>
          <w:rFonts w:ascii="Arial" w:hAnsi="Arial" w:cs="Arial"/>
          <w:sz w:val="22"/>
          <w:szCs w:val="22"/>
        </w:rPr>
      </w:pPr>
      <w:r>
        <w:rPr>
          <w:rFonts w:ascii="Arial" w:hAnsi="Arial" w:cs="Arial"/>
          <w:sz w:val="22"/>
          <w:szCs w:val="22"/>
        </w:rPr>
        <w:t xml:space="preserve">U okviru Programa za cjeloživotno učenje postoje i </w:t>
      </w:r>
      <w:r w:rsidRPr="0030434C">
        <w:rPr>
          <w:rFonts w:ascii="Arial" w:hAnsi="Arial" w:cs="Arial"/>
          <w:sz w:val="22"/>
          <w:szCs w:val="22"/>
        </w:rPr>
        <w:t>Transverzalni program</w:t>
      </w:r>
      <w:r>
        <w:rPr>
          <w:rFonts w:ascii="Arial" w:hAnsi="Arial" w:cs="Arial"/>
          <w:sz w:val="22"/>
          <w:szCs w:val="22"/>
        </w:rPr>
        <w:t>, koji</w:t>
      </w:r>
      <w:r w:rsidRPr="0030434C">
        <w:rPr>
          <w:rFonts w:ascii="Arial" w:hAnsi="Arial" w:cs="Arial"/>
          <w:sz w:val="22"/>
          <w:szCs w:val="22"/>
        </w:rPr>
        <w:t xml:space="preserve"> podržava aktivnosti koje uključuju suradnju između različitih </w:t>
      </w:r>
      <w:r>
        <w:rPr>
          <w:rFonts w:ascii="Arial" w:hAnsi="Arial" w:cs="Arial"/>
          <w:sz w:val="22"/>
          <w:szCs w:val="22"/>
        </w:rPr>
        <w:t xml:space="preserve">razina obrazovanja kao što su suradnja i inovacija u cjeloživotnom učenju, učenje jezika, učenje informacijsko – komunikacijskih tehnologija, širenje rezultata programa, te Jean Monnet program koji je podrška institucijama i aktivnostima u području europskih integracija.  </w:t>
      </w:r>
    </w:p>
    <w:p w:rsidR="00D7223B" w:rsidRPr="009F7745" w:rsidRDefault="00D7223B" w:rsidP="00A50689">
      <w:pPr>
        <w:spacing w:before="200" w:after="200" w:line="276" w:lineRule="auto"/>
        <w:jc w:val="both"/>
        <w:rPr>
          <w:rFonts w:ascii="Arial" w:hAnsi="Arial" w:cs="Arial"/>
          <w:sz w:val="22"/>
          <w:szCs w:val="22"/>
        </w:rPr>
      </w:pPr>
    </w:p>
    <w:p w:rsidR="0039539B" w:rsidRPr="009F7745" w:rsidRDefault="009E65A4" w:rsidP="00A50689">
      <w:pPr>
        <w:spacing w:before="200" w:after="200" w:line="276" w:lineRule="auto"/>
        <w:jc w:val="both"/>
        <w:rPr>
          <w:rFonts w:ascii="Arial" w:hAnsi="Arial" w:cs="Arial"/>
          <w:sz w:val="22"/>
          <w:szCs w:val="22"/>
        </w:rPr>
      </w:pPr>
      <w:r>
        <w:rPr>
          <w:noProof/>
          <w:lang w:eastAsia="hr-HR"/>
        </w:rPr>
        <w:drawing>
          <wp:anchor distT="0" distB="0" distL="114300" distR="114300" simplePos="0" relativeHeight="251657216" behindDoc="1" locked="0" layoutInCell="1" allowOverlap="0">
            <wp:simplePos x="0" y="0"/>
            <wp:positionH relativeFrom="margin">
              <wp:posOffset>588645</wp:posOffset>
            </wp:positionH>
            <wp:positionV relativeFrom="paragraph">
              <wp:posOffset>40640</wp:posOffset>
            </wp:positionV>
            <wp:extent cx="4518660" cy="2853690"/>
            <wp:effectExtent l="19050" t="0" r="0" b="0"/>
            <wp:wrapSquare wrapText="bothSides"/>
            <wp:docPr id="4" name="Picture 2" descr="cjelozivotno-ucenje-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elozivotno-ucenje-shema"/>
                    <pic:cNvPicPr>
                      <a:picLocks noChangeAspect="1" noChangeArrowheads="1"/>
                    </pic:cNvPicPr>
                  </pic:nvPicPr>
                  <pic:blipFill>
                    <a:blip r:embed="rId12"/>
                    <a:srcRect/>
                    <a:stretch>
                      <a:fillRect/>
                    </a:stretch>
                  </pic:blipFill>
                  <pic:spPr bwMode="auto">
                    <a:xfrm>
                      <a:off x="0" y="0"/>
                      <a:ext cx="4518660" cy="2853690"/>
                    </a:xfrm>
                    <a:prstGeom prst="rect">
                      <a:avLst/>
                    </a:prstGeom>
                    <a:noFill/>
                    <a:ln w="9525">
                      <a:noFill/>
                      <a:miter lim="800000"/>
                      <a:headEnd/>
                      <a:tailEnd/>
                    </a:ln>
                  </pic:spPr>
                </pic:pic>
              </a:graphicData>
            </a:graphic>
          </wp:anchor>
        </w:drawing>
      </w:r>
    </w:p>
    <w:p w:rsidR="002544A5" w:rsidRPr="009F7745" w:rsidRDefault="002544A5" w:rsidP="00A50689">
      <w:pPr>
        <w:spacing w:before="200" w:after="200" w:line="276" w:lineRule="auto"/>
        <w:jc w:val="both"/>
        <w:rPr>
          <w:rFonts w:ascii="Arial" w:hAnsi="Arial" w:cs="Arial"/>
          <w:sz w:val="22"/>
          <w:szCs w:val="22"/>
        </w:rPr>
      </w:pPr>
    </w:p>
    <w:p w:rsidR="00D7223B" w:rsidRPr="009F7745" w:rsidRDefault="00D7223B" w:rsidP="00A50689">
      <w:pPr>
        <w:spacing w:before="200" w:after="200" w:line="276" w:lineRule="auto"/>
        <w:jc w:val="both"/>
        <w:rPr>
          <w:rFonts w:ascii="Arial" w:hAnsi="Arial" w:cs="Arial"/>
          <w:sz w:val="22"/>
          <w:szCs w:val="22"/>
        </w:rPr>
      </w:pPr>
    </w:p>
    <w:p w:rsidR="0039539B" w:rsidRPr="009F7745" w:rsidRDefault="0039539B" w:rsidP="00A50689">
      <w:pPr>
        <w:spacing w:before="200" w:after="200" w:line="276" w:lineRule="auto"/>
        <w:jc w:val="both"/>
        <w:rPr>
          <w:rFonts w:ascii="Arial" w:hAnsi="Arial" w:cs="Arial"/>
          <w:sz w:val="22"/>
          <w:szCs w:val="22"/>
        </w:rPr>
        <w:sectPr w:rsidR="0039539B" w:rsidRPr="009F7745" w:rsidSect="00424695">
          <w:pgSz w:w="11906" w:h="16838"/>
          <w:pgMar w:top="1417" w:right="1417" w:bottom="1417" w:left="1417" w:header="708" w:footer="708" w:gutter="0"/>
          <w:cols w:space="708"/>
          <w:docGrid w:linePitch="360"/>
        </w:sectPr>
      </w:pPr>
    </w:p>
    <w:p w:rsidR="00D228D8" w:rsidRDefault="0039539B" w:rsidP="00A50689">
      <w:pPr>
        <w:spacing w:before="200" w:after="200" w:line="276" w:lineRule="auto"/>
        <w:jc w:val="both"/>
        <w:rPr>
          <w:rStyle w:val="Emphasis"/>
          <w:rFonts w:ascii="Arial" w:hAnsi="Arial" w:cs="Arial"/>
          <w:i w:val="0"/>
          <w:sz w:val="22"/>
          <w:szCs w:val="22"/>
        </w:rPr>
      </w:pPr>
      <w:r w:rsidRPr="009F7745">
        <w:rPr>
          <w:rFonts w:ascii="Arial" w:hAnsi="Arial" w:cs="Arial"/>
          <w:sz w:val="22"/>
          <w:szCs w:val="22"/>
        </w:rPr>
        <w:lastRenderedPageBreak/>
        <w:t xml:space="preserve">U Programu sudjeluju države članice Europske unije: </w:t>
      </w:r>
      <w:r w:rsidRPr="009F7745">
        <w:rPr>
          <w:rStyle w:val="Emphasis"/>
          <w:rFonts w:ascii="Arial" w:hAnsi="Arial" w:cs="Arial"/>
          <w:sz w:val="22"/>
          <w:szCs w:val="22"/>
        </w:rPr>
        <w:t>Austrija, Belgija, Bugarska, Cipar, Češka Republika, Danska, Estonija, Finska, Francuska, Njemačka, Grčka, Mađarska, Irska, Italija, Latvija, Letonija, Luksemburg, Malta, Nizozemska, Poljska, Portugal, Rumunjska, Slovačka, Sloveniju, Španjolska, Švedska i Velika Britanija</w:t>
      </w:r>
      <w:r w:rsidRPr="009F7745">
        <w:rPr>
          <w:rStyle w:val="Emphasis"/>
          <w:rFonts w:ascii="Arial" w:hAnsi="Arial" w:cs="Arial"/>
          <w:i w:val="0"/>
          <w:sz w:val="22"/>
          <w:szCs w:val="22"/>
        </w:rPr>
        <w:t xml:space="preserve">, države članice EFTA-a: Norveška, Island, Lihtenštajn, država kanditatkinja za ulazak u Europsku uniju Turska. Republika Hrvatska i Republika Makedonija također sudjeluju u određenim aktivnostima Programa, kroz tzv.  pripremnu fazu. </w:t>
      </w:r>
    </w:p>
    <w:p w:rsidR="00D7223B" w:rsidRPr="00893A25" w:rsidRDefault="00D7223B" w:rsidP="00A50689">
      <w:pPr>
        <w:pStyle w:val="Ampeunaslov2"/>
        <w:spacing w:line="276" w:lineRule="auto"/>
      </w:pPr>
      <w:bookmarkStart w:id="9" w:name="_Toc246819952"/>
      <w:bookmarkStart w:id="10" w:name="_Toc249235754"/>
      <w:r w:rsidRPr="00893A25">
        <w:t>Što su pripremni posjeti?</w:t>
      </w:r>
      <w:bookmarkEnd w:id="5"/>
      <w:bookmarkEnd w:id="6"/>
      <w:bookmarkEnd w:id="9"/>
      <w:bookmarkEnd w:id="10"/>
      <w:r w:rsidRPr="00893A25">
        <w:t xml:space="preserve"> </w:t>
      </w:r>
    </w:p>
    <w:p w:rsidR="00D7223B" w:rsidRPr="009F7745" w:rsidRDefault="00EF0288" w:rsidP="00A50689">
      <w:pPr>
        <w:spacing w:before="200" w:after="200" w:line="276" w:lineRule="auto"/>
        <w:jc w:val="both"/>
        <w:rPr>
          <w:rFonts w:ascii="Arial" w:hAnsi="Arial" w:cs="Arial"/>
          <w:sz w:val="22"/>
          <w:szCs w:val="22"/>
        </w:rPr>
      </w:pPr>
      <w:r w:rsidRPr="009F7745">
        <w:rPr>
          <w:rFonts w:ascii="Arial" w:hAnsi="Arial" w:cs="Arial"/>
          <w:sz w:val="22"/>
          <w:szCs w:val="22"/>
        </w:rPr>
        <w:t>Pripremni posjeti jedna su od aktivnosti Programa za cjeloživotno učenje koja se proteže kroz sve sektorske programe (Comenius, Leonardo da Vinci, Erasmus i Grundtvig), s ciljem</w:t>
      </w:r>
      <w:r w:rsidR="00893A25">
        <w:rPr>
          <w:rFonts w:ascii="Arial" w:hAnsi="Arial" w:cs="Arial"/>
          <w:sz w:val="22"/>
          <w:szCs w:val="22"/>
        </w:rPr>
        <w:t xml:space="preserve"> </w:t>
      </w:r>
      <w:r w:rsidR="00A50689">
        <w:rPr>
          <w:rFonts w:ascii="Arial" w:hAnsi="Arial" w:cs="Arial"/>
          <w:sz w:val="22"/>
          <w:szCs w:val="22"/>
        </w:rPr>
        <w:t>uspostavljanja</w:t>
      </w:r>
      <w:r w:rsidR="00A50689" w:rsidRPr="009F7745">
        <w:rPr>
          <w:rFonts w:ascii="Arial" w:hAnsi="Arial" w:cs="Arial"/>
          <w:sz w:val="22"/>
          <w:szCs w:val="22"/>
        </w:rPr>
        <w:t xml:space="preserve"> </w:t>
      </w:r>
      <w:r w:rsidR="00893A25" w:rsidRPr="009F7745">
        <w:rPr>
          <w:rFonts w:ascii="Arial" w:hAnsi="Arial" w:cs="Arial"/>
          <w:sz w:val="22"/>
          <w:szCs w:val="22"/>
        </w:rPr>
        <w:t>kontak</w:t>
      </w:r>
      <w:r w:rsidR="00A50689">
        <w:rPr>
          <w:rFonts w:ascii="Arial" w:hAnsi="Arial" w:cs="Arial"/>
          <w:sz w:val="22"/>
          <w:szCs w:val="22"/>
        </w:rPr>
        <w:t>a</w:t>
      </w:r>
      <w:r w:rsidR="00893A25" w:rsidRPr="009F7745">
        <w:rPr>
          <w:rFonts w:ascii="Arial" w:hAnsi="Arial" w:cs="Arial"/>
          <w:sz w:val="22"/>
          <w:szCs w:val="22"/>
        </w:rPr>
        <w:t>ta</w:t>
      </w:r>
      <w:r w:rsidR="00D7223B" w:rsidRPr="009F7745">
        <w:rPr>
          <w:rFonts w:ascii="Arial" w:hAnsi="Arial" w:cs="Arial"/>
          <w:sz w:val="22"/>
          <w:szCs w:val="22"/>
        </w:rPr>
        <w:t xml:space="preserve"> i </w:t>
      </w:r>
      <w:r w:rsidRPr="009F7745">
        <w:rPr>
          <w:rFonts w:ascii="Arial" w:hAnsi="Arial" w:cs="Arial"/>
          <w:sz w:val="22"/>
          <w:szCs w:val="22"/>
        </w:rPr>
        <w:t xml:space="preserve">pronalaženja </w:t>
      </w:r>
      <w:r w:rsidR="00D7223B" w:rsidRPr="009F7745">
        <w:rPr>
          <w:rFonts w:ascii="Arial" w:hAnsi="Arial" w:cs="Arial"/>
          <w:sz w:val="22"/>
          <w:szCs w:val="22"/>
        </w:rPr>
        <w:t>odgovarajuć</w:t>
      </w:r>
      <w:r w:rsidRPr="009F7745">
        <w:rPr>
          <w:rFonts w:ascii="Arial" w:hAnsi="Arial" w:cs="Arial"/>
          <w:sz w:val="22"/>
          <w:szCs w:val="22"/>
        </w:rPr>
        <w:t>ih</w:t>
      </w:r>
      <w:r w:rsidR="00D7223B" w:rsidRPr="009F7745">
        <w:rPr>
          <w:rFonts w:ascii="Arial" w:hAnsi="Arial" w:cs="Arial"/>
          <w:sz w:val="22"/>
          <w:szCs w:val="22"/>
        </w:rPr>
        <w:t xml:space="preserve"> </w:t>
      </w:r>
      <w:r w:rsidR="00A50689">
        <w:rPr>
          <w:rFonts w:ascii="Arial" w:hAnsi="Arial" w:cs="Arial"/>
          <w:sz w:val="22"/>
          <w:szCs w:val="22"/>
        </w:rPr>
        <w:t xml:space="preserve">međunarodnih </w:t>
      </w:r>
      <w:r w:rsidR="00D7223B" w:rsidRPr="009F7745">
        <w:rPr>
          <w:rFonts w:ascii="Arial" w:hAnsi="Arial" w:cs="Arial"/>
          <w:sz w:val="22"/>
          <w:szCs w:val="22"/>
        </w:rPr>
        <w:t>partner</w:t>
      </w:r>
      <w:r w:rsidRPr="009F7745">
        <w:rPr>
          <w:rFonts w:ascii="Arial" w:hAnsi="Arial" w:cs="Arial"/>
          <w:sz w:val="22"/>
          <w:szCs w:val="22"/>
        </w:rPr>
        <w:t>a</w:t>
      </w:r>
      <w:r w:rsidR="00D7223B" w:rsidRPr="009F7745">
        <w:rPr>
          <w:rFonts w:ascii="Arial" w:hAnsi="Arial" w:cs="Arial"/>
          <w:sz w:val="22"/>
          <w:szCs w:val="22"/>
        </w:rPr>
        <w:t xml:space="preserve"> te priprem</w:t>
      </w:r>
      <w:r w:rsidRPr="009F7745">
        <w:rPr>
          <w:rFonts w:ascii="Arial" w:hAnsi="Arial" w:cs="Arial"/>
          <w:sz w:val="22"/>
          <w:szCs w:val="22"/>
        </w:rPr>
        <w:t xml:space="preserve">e buduće suradnje. </w:t>
      </w:r>
      <w:r w:rsidR="00D7223B" w:rsidRPr="009F7745">
        <w:rPr>
          <w:rFonts w:ascii="Arial" w:hAnsi="Arial" w:cs="Arial"/>
          <w:sz w:val="22"/>
          <w:szCs w:val="22"/>
        </w:rPr>
        <w:t xml:space="preserve"> Aktivnost pripremni posjet može se ostvariti kao:</w:t>
      </w:r>
    </w:p>
    <w:p w:rsidR="00D7223B" w:rsidRPr="009F7745" w:rsidRDefault="00D7223B" w:rsidP="00A50689">
      <w:pPr>
        <w:numPr>
          <w:ilvl w:val="0"/>
          <w:numId w:val="17"/>
        </w:numPr>
        <w:spacing w:before="200" w:after="200" w:line="276" w:lineRule="auto"/>
        <w:jc w:val="both"/>
        <w:rPr>
          <w:rFonts w:ascii="Arial" w:hAnsi="Arial" w:cs="Arial"/>
          <w:sz w:val="22"/>
          <w:szCs w:val="22"/>
        </w:rPr>
      </w:pPr>
      <w:r w:rsidRPr="009F7745">
        <w:rPr>
          <w:rFonts w:ascii="Arial" w:hAnsi="Arial" w:cs="Arial"/>
          <w:sz w:val="22"/>
          <w:szCs w:val="22"/>
        </w:rPr>
        <w:t xml:space="preserve">sudjelovanje na </w:t>
      </w:r>
      <w:r w:rsidRPr="009F7745">
        <w:rPr>
          <w:rFonts w:ascii="Arial" w:hAnsi="Arial" w:cs="Arial"/>
          <w:b/>
          <w:sz w:val="22"/>
          <w:szCs w:val="22"/>
        </w:rPr>
        <w:t>kontakt seminar</w:t>
      </w:r>
      <w:r w:rsidR="002544A5" w:rsidRPr="009F7745">
        <w:rPr>
          <w:rFonts w:ascii="Arial" w:hAnsi="Arial" w:cs="Arial"/>
          <w:b/>
          <w:sz w:val="22"/>
          <w:szCs w:val="22"/>
        </w:rPr>
        <w:t>ima</w:t>
      </w:r>
      <w:r w:rsidRPr="009F7745">
        <w:rPr>
          <w:rFonts w:ascii="Arial" w:hAnsi="Arial" w:cs="Arial"/>
          <w:sz w:val="22"/>
          <w:szCs w:val="22"/>
        </w:rPr>
        <w:t xml:space="preserve"> koj</w:t>
      </w:r>
      <w:r w:rsidR="002544A5" w:rsidRPr="009F7745">
        <w:rPr>
          <w:rFonts w:ascii="Arial" w:hAnsi="Arial" w:cs="Arial"/>
          <w:sz w:val="22"/>
          <w:szCs w:val="22"/>
        </w:rPr>
        <w:t>e</w:t>
      </w:r>
      <w:r w:rsidRPr="009F7745">
        <w:rPr>
          <w:rFonts w:ascii="Arial" w:hAnsi="Arial" w:cs="Arial"/>
          <w:sz w:val="22"/>
          <w:szCs w:val="22"/>
        </w:rPr>
        <w:t xml:space="preserve"> organizira</w:t>
      </w:r>
      <w:r w:rsidR="002544A5" w:rsidRPr="009F7745">
        <w:rPr>
          <w:rFonts w:ascii="Arial" w:hAnsi="Arial" w:cs="Arial"/>
          <w:sz w:val="22"/>
          <w:szCs w:val="22"/>
        </w:rPr>
        <w:t>ju</w:t>
      </w:r>
      <w:r w:rsidRPr="009F7745">
        <w:rPr>
          <w:rFonts w:ascii="Arial" w:hAnsi="Arial" w:cs="Arial"/>
          <w:sz w:val="22"/>
          <w:szCs w:val="22"/>
        </w:rPr>
        <w:t xml:space="preserve"> nacionaln</w:t>
      </w:r>
      <w:r w:rsidR="002544A5" w:rsidRPr="009F7745">
        <w:rPr>
          <w:rFonts w:ascii="Arial" w:hAnsi="Arial" w:cs="Arial"/>
          <w:sz w:val="22"/>
          <w:szCs w:val="22"/>
        </w:rPr>
        <w:t>e</w:t>
      </w:r>
      <w:r w:rsidRPr="009F7745">
        <w:rPr>
          <w:rFonts w:ascii="Arial" w:hAnsi="Arial" w:cs="Arial"/>
          <w:sz w:val="22"/>
          <w:szCs w:val="22"/>
        </w:rPr>
        <w:t xml:space="preserve"> agencij</w:t>
      </w:r>
      <w:r w:rsidR="002544A5" w:rsidRPr="009F7745">
        <w:rPr>
          <w:rFonts w:ascii="Arial" w:hAnsi="Arial" w:cs="Arial"/>
          <w:sz w:val="22"/>
          <w:szCs w:val="22"/>
        </w:rPr>
        <w:t>e</w:t>
      </w:r>
      <w:r w:rsidRPr="009F7745">
        <w:rPr>
          <w:rFonts w:ascii="Arial" w:hAnsi="Arial" w:cs="Arial"/>
          <w:sz w:val="22"/>
          <w:szCs w:val="22"/>
        </w:rPr>
        <w:t xml:space="preserve"> držav</w:t>
      </w:r>
      <w:r w:rsidR="00D50776" w:rsidRPr="009F7745">
        <w:rPr>
          <w:rFonts w:ascii="Arial" w:hAnsi="Arial" w:cs="Arial"/>
          <w:sz w:val="22"/>
          <w:szCs w:val="22"/>
        </w:rPr>
        <w:t>a</w:t>
      </w:r>
      <w:r w:rsidRPr="009F7745">
        <w:rPr>
          <w:rFonts w:ascii="Arial" w:hAnsi="Arial" w:cs="Arial"/>
          <w:sz w:val="22"/>
          <w:szCs w:val="22"/>
        </w:rPr>
        <w:t xml:space="preserve"> koj</w:t>
      </w:r>
      <w:r w:rsidR="002544A5" w:rsidRPr="009F7745">
        <w:rPr>
          <w:rFonts w:ascii="Arial" w:hAnsi="Arial" w:cs="Arial"/>
          <w:sz w:val="22"/>
          <w:szCs w:val="22"/>
        </w:rPr>
        <w:t>e</w:t>
      </w:r>
      <w:r w:rsidRPr="009F7745">
        <w:rPr>
          <w:rFonts w:ascii="Arial" w:hAnsi="Arial" w:cs="Arial"/>
          <w:sz w:val="22"/>
          <w:szCs w:val="22"/>
        </w:rPr>
        <w:t xml:space="preserve"> sudjeluje u Programu za cjeloživotno učenje</w:t>
      </w:r>
    </w:p>
    <w:p w:rsidR="00D7223B" w:rsidRPr="009F7745" w:rsidRDefault="00D7223B" w:rsidP="00A50689">
      <w:pPr>
        <w:spacing w:before="200" w:after="200" w:line="276" w:lineRule="auto"/>
        <w:ind w:left="360"/>
        <w:jc w:val="both"/>
        <w:rPr>
          <w:rFonts w:ascii="Arial" w:hAnsi="Arial" w:cs="Arial"/>
          <w:sz w:val="22"/>
          <w:szCs w:val="22"/>
        </w:rPr>
      </w:pPr>
      <w:r w:rsidRPr="009F7745">
        <w:rPr>
          <w:rFonts w:ascii="Arial" w:hAnsi="Arial" w:cs="Arial"/>
          <w:sz w:val="22"/>
          <w:szCs w:val="22"/>
        </w:rPr>
        <w:t>Ova aktivnost omogućuje Vam kontakt s ustanovama koje su zainteresirane za rad na projektu. Kontakt seminari, koji su većinom usmjereni na određenu temu ili potprogram (Comenius, Grundtvig</w:t>
      </w:r>
      <w:r w:rsidR="00EF0288" w:rsidRPr="009F7745">
        <w:rPr>
          <w:rFonts w:ascii="Arial" w:hAnsi="Arial" w:cs="Arial"/>
          <w:sz w:val="22"/>
          <w:szCs w:val="22"/>
        </w:rPr>
        <w:t xml:space="preserve">, </w:t>
      </w:r>
      <w:r w:rsidRPr="009F7745">
        <w:rPr>
          <w:rFonts w:ascii="Arial" w:hAnsi="Arial" w:cs="Arial"/>
          <w:sz w:val="22"/>
          <w:szCs w:val="22"/>
        </w:rPr>
        <w:t>Leonardo da Vinci</w:t>
      </w:r>
      <w:r w:rsidR="00EF0288" w:rsidRPr="009F7745">
        <w:rPr>
          <w:rFonts w:ascii="Arial" w:hAnsi="Arial" w:cs="Arial"/>
          <w:sz w:val="22"/>
          <w:szCs w:val="22"/>
        </w:rPr>
        <w:t>, Erasmus</w:t>
      </w:r>
      <w:r w:rsidRPr="009F7745">
        <w:rPr>
          <w:rFonts w:ascii="Arial" w:hAnsi="Arial" w:cs="Arial"/>
          <w:sz w:val="22"/>
          <w:szCs w:val="22"/>
        </w:rPr>
        <w:t xml:space="preserve">), okupljaju ustanove iz različitih zemalja. Na </w:t>
      </w:r>
      <w:r w:rsidR="002E5B28" w:rsidRPr="009F7745">
        <w:rPr>
          <w:rFonts w:ascii="Arial" w:hAnsi="Arial" w:cs="Arial"/>
          <w:sz w:val="22"/>
          <w:szCs w:val="22"/>
        </w:rPr>
        <w:t>kontakt seminaru</w:t>
      </w:r>
      <w:r w:rsidRPr="009F7745">
        <w:rPr>
          <w:rFonts w:ascii="Arial" w:hAnsi="Arial" w:cs="Arial"/>
          <w:sz w:val="22"/>
          <w:szCs w:val="22"/>
        </w:rPr>
        <w:t xml:space="preserve"> možete razgovarati o raznim temama, </w:t>
      </w:r>
      <w:r w:rsidR="005770AD" w:rsidRPr="009F7745">
        <w:rPr>
          <w:rFonts w:ascii="Arial" w:hAnsi="Arial" w:cs="Arial"/>
          <w:sz w:val="22"/>
          <w:szCs w:val="22"/>
        </w:rPr>
        <w:t xml:space="preserve">sudjelovati na radionicama, </w:t>
      </w:r>
      <w:r w:rsidRPr="009F7745">
        <w:rPr>
          <w:rFonts w:ascii="Arial" w:hAnsi="Arial" w:cs="Arial"/>
          <w:sz w:val="22"/>
          <w:szCs w:val="22"/>
        </w:rPr>
        <w:t>upoznati svoje kolege iz Europe</w:t>
      </w:r>
      <w:r w:rsidR="00D50776" w:rsidRPr="009F7745">
        <w:rPr>
          <w:rFonts w:ascii="Arial" w:hAnsi="Arial" w:cs="Arial"/>
          <w:sz w:val="22"/>
          <w:szCs w:val="22"/>
        </w:rPr>
        <w:t>,</w:t>
      </w:r>
      <w:r w:rsidRPr="009F7745">
        <w:rPr>
          <w:rFonts w:ascii="Arial" w:hAnsi="Arial" w:cs="Arial"/>
          <w:sz w:val="22"/>
          <w:szCs w:val="22"/>
        </w:rPr>
        <w:t xml:space="preserve"> razviti nove projektne ideje</w:t>
      </w:r>
      <w:r w:rsidR="00D50776" w:rsidRPr="009F7745">
        <w:rPr>
          <w:rFonts w:ascii="Arial" w:hAnsi="Arial" w:cs="Arial"/>
          <w:sz w:val="22"/>
          <w:szCs w:val="22"/>
        </w:rPr>
        <w:t xml:space="preserve">, </w:t>
      </w:r>
      <w:r w:rsidR="001C63CB" w:rsidRPr="009F7745">
        <w:rPr>
          <w:rFonts w:ascii="Arial" w:hAnsi="Arial" w:cs="Arial"/>
          <w:sz w:val="22"/>
          <w:szCs w:val="22"/>
        </w:rPr>
        <w:t xml:space="preserve">te </w:t>
      </w:r>
      <w:r w:rsidR="00D50776" w:rsidRPr="009F7745">
        <w:rPr>
          <w:rFonts w:ascii="Arial" w:hAnsi="Arial" w:cs="Arial"/>
          <w:sz w:val="22"/>
          <w:szCs w:val="22"/>
        </w:rPr>
        <w:t xml:space="preserve">pripremiti i ispuniti nacrt prijave za </w:t>
      </w:r>
      <w:r w:rsidR="001C63CB" w:rsidRPr="009F7745">
        <w:rPr>
          <w:rFonts w:ascii="Arial" w:hAnsi="Arial" w:cs="Arial"/>
          <w:sz w:val="22"/>
          <w:szCs w:val="22"/>
        </w:rPr>
        <w:t xml:space="preserve"> buduće projekte</w:t>
      </w:r>
      <w:r w:rsidR="00D50776" w:rsidRPr="009F7745">
        <w:rPr>
          <w:rFonts w:ascii="Arial" w:hAnsi="Arial" w:cs="Arial"/>
          <w:sz w:val="22"/>
          <w:szCs w:val="22"/>
        </w:rPr>
        <w:t>.</w:t>
      </w:r>
    </w:p>
    <w:p w:rsidR="00D50776" w:rsidRPr="009F7745" w:rsidRDefault="00D7223B" w:rsidP="00A50689">
      <w:pPr>
        <w:spacing w:before="200" w:after="200" w:line="276" w:lineRule="auto"/>
        <w:ind w:left="567"/>
        <w:jc w:val="both"/>
        <w:rPr>
          <w:rFonts w:ascii="Arial" w:hAnsi="Arial" w:cs="Arial"/>
          <w:sz w:val="22"/>
          <w:szCs w:val="22"/>
        </w:rPr>
      </w:pPr>
      <w:r w:rsidRPr="009F7745">
        <w:rPr>
          <w:rFonts w:ascii="Arial" w:hAnsi="Arial" w:cs="Arial"/>
          <w:b/>
          <w:sz w:val="22"/>
          <w:szCs w:val="22"/>
        </w:rPr>
        <w:t>-  posjet</w:t>
      </w:r>
      <w:r w:rsidRPr="009F7745">
        <w:rPr>
          <w:rFonts w:ascii="Arial" w:hAnsi="Arial" w:cs="Arial"/>
          <w:sz w:val="22"/>
          <w:szCs w:val="22"/>
        </w:rPr>
        <w:t xml:space="preserve"> partneru u drugoj zemlji koja sudjeluje u Programu. Ako već </w:t>
      </w:r>
      <w:r w:rsidR="00A50689">
        <w:rPr>
          <w:rFonts w:ascii="Arial" w:hAnsi="Arial" w:cs="Arial"/>
          <w:sz w:val="22"/>
          <w:szCs w:val="22"/>
        </w:rPr>
        <w:t xml:space="preserve">od prije imate kontakte </w:t>
      </w:r>
      <w:r w:rsidRPr="009F7745">
        <w:rPr>
          <w:rFonts w:ascii="Arial" w:hAnsi="Arial" w:cs="Arial"/>
          <w:sz w:val="22"/>
          <w:szCs w:val="22"/>
        </w:rPr>
        <w:t xml:space="preserve">s </w:t>
      </w:r>
      <w:r w:rsidR="00A50689">
        <w:rPr>
          <w:rFonts w:ascii="Arial" w:hAnsi="Arial" w:cs="Arial"/>
          <w:sz w:val="22"/>
          <w:szCs w:val="22"/>
        </w:rPr>
        <w:t>inozemnom ustanovom za koju vjerujete da vam može biti</w:t>
      </w:r>
      <w:r w:rsidR="00A50689" w:rsidRPr="009F7745">
        <w:rPr>
          <w:rFonts w:ascii="Arial" w:hAnsi="Arial" w:cs="Arial"/>
          <w:sz w:val="22"/>
          <w:szCs w:val="22"/>
        </w:rPr>
        <w:t xml:space="preserve"> </w:t>
      </w:r>
      <w:r w:rsidRPr="009F7745">
        <w:rPr>
          <w:rFonts w:ascii="Arial" w:hAnsi="Arial" w:cs="Arial"/>
          <w:sz w:val="22"/>
          <w:szCs w:val="22"/>
        </w:rPr>
        <w:t>partner</w:t>
      </w:r>
      <w:r w:rsidR="00A50689">
        <w:rPr>
          <w:rFonts w:ascii="Arial" w:hAnsi="Arial" w:cs="Arial"/>
          <w:sz w:val="22"/>
          <w:szCs w:val="22"/>
        </w:rPr>
        <w:t xml:space="preserve"> u međunarodnoj suradnji</w:t>
      </w:r>
      <w:r w:rsidRPr="009F7745">
        <w:rPr>
          <w:rFonts w:ascii="Arial" w:hAnsi="Arial" w:cs="Arial"/>
          <w:sz w:val="22"/>
          <w:szCs w:val="22"/>
        </w:rPr>
        <w:t xml:space="preserve">, možete </w:t>
      </w:r>
      <w:r w:rsidR="00A50689">
        <w:rPr>
          <w:rFonts w:ascii="Arial" w:hAnsi="Arial" w:cs="Arial"/>
          <w:sz w:val="22"/>
          <w:szCs w:val="22"/>
        </w:rPr>
        <w:t>je</w:t>
      </w:r>
      <w:r w:rsidRPr="009F7745">
        <w:rPr>
          <w:rFonts w:ascii="Arial" w:hAnsi="Arial" w:cs="Arial"/>
          <w:sz w:val="22"/>
          <w:szCs w:val="22"/>
        </w:rPr>
        <w:t xml:space="preserve"> posjetiti </w:t>
      </w:r>
      <w:r w:rsidR="002E5B28" w:rsidRPr="009F7745">
        <w:rPr>
          <w:rFonts w:ascii="Arial" w:hAnsi="Arial" w:cs="Arial"/>
          <w:sz w:val="22"/>
          <w:szCs w:val="22"/>
        </w:rPr>
        <w:t xml:space="preserve">i </w:t>
      </w:r>
      <w:r w:rsidR="001C63CB" w:rsidRPr="009F7745">
        <w:rPr>
          <w:rFonts w:ascii="Arial" w:hAnsi="Arial" w:cs="Arial"/>
          <w:sz w:val="22"/>
          <w:szCs w:val="22"/>
        </w:rPr>
        <w:t>razviti nove projektne ideje, te pripremiti i ispuniti nacrt prijave za  buduće projekte.</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Tijekom </w:t>
      </w:r>
      <w:r w:rsidR="00EF0288" w:rsidRPr="009F7745">
        <w:rPr>
          <w:rFonts w:ascii="Arial" w:hAnsi="Arial" w:cs="Arial"/>
          <w:sz w:val="22"/>
          <w:szCs w:val="22"/>
        </w:rPr>
        <w:t>2010.</w:t>
      </w:r>
      <w:r w:rsidRPr="009F7745">
        <w:rPr>
          <w:rFonts w:ascii="Arial" w:hAnsi="Arial" w:cs="Arial"/>
          <w:sz w:val="22"/>
          <w:szCs w:val="22"/>
        </w:rPr>
        <w:t xml:space="preserve"> pripremni posjeti </w:t>
      </w:r>
      <w:r w:rsidR="00EF0288" w:rsidRPr="009F7745">
        <w:rPr>
          <w:rFonts w:ascii="Arial" w:hAnsi="Arial" w:cs="Arial"/>
          <w:sz w:val="22"/>
          <w:szCs w:val="22"/>
        </w:rPr>
        <w:t xml:space="preserve">za </w:t>
      </w:r>
      <w:r w:rsidR="001C63CB" w:rsidRPr="009F7745">
        <w:rPr>
          <w:rFonts w:ascii="Arial" w:hAnsi="Arial" w:cs="Arial"/>
          <w:sz w:val="22"/>
          <w:szCs w:val="22"/>
        </w:rPr>
        <w:t xml:space="preserve">ustanove iz Hrvatske </w:t>
      </w:r>
      <w:r w:rsidRPr="009F7745">
        <w:rPr>
          <w:rFonts w:ascii="Arial" w:hAnsi="Arial" w:cs="Arial"/>
          <w:sz w:val="22"/>
          <w:szCs w:val="22"/>
        </w:rPr>
        <w:t xml:space="preserve">mogući </w:t>
      </w:r>
      <w:r w:rsidR="001C63CB" w:rsidRPr="009F7745">
        <w:rPr>
          <w:rFonts w:ascii="Arial" w:hAnsi="Arial" w:cs="Arial"/>
          <w:sz w:val="22"/>
          <w:szCs w:val="22"/>
        </w:rPr>
        <w:t xml:space="preserve">su </w:t>
      </w:r>
      <w:r w:rsidRPr="009F7745">
        <w:rPr>
          <w:rFonts w:ascii="Arial" w:hAnsi="Arial" w:cs="Arial"/>
          <w:sz w:val="22"/>
          <w:szCs w:val="22"/>
        </w:rPr>
        <w:t xml:space="preserve">za  potprograme Comenius, </w:t>
      </w:r>
      <w:r w:rsidR="00D50776" w:rsidRPr="009F7745">
        <w:rPr>
          <w:rFonts w:ascii="Arial" w:hAnsi="Arial" w:cs="Arial"/>
          <w:sz w:val="22"/>
          <w:szCs w:val="22"/>
        </w:rPr>
        <w:t xml:space="preserve">Erasmus, </w:t>
      </w:r>
      <w:r w:rsidRPr="009F7745">
        <w:rPr>
          <w:rFonts w:ascii="Arial" w:hAnsi="Arial" w:cs="Arial"/>
          <w:sz w:val="22"/>
          <w:szCs w:val="22"/>
        </w:rPr>
        <w:t xml:space="preserve">Leonardo da Vinci i Grundtvig. </w:t>
      </w:r>
      <w:r w:rsidR="00D50776" w:rsidRPr="009F7745">
        <w:rPr>
          <w:rFonts w:ascii="Arial" w:hAnsi="Arial" w:cs="Arial"/>
          <w:sz w:val="22"/>
          <w:szCs w:val="22"/>
        </w:rPr>
        <w:t xml:space="preserve">O pripremnim posjetima u okviru Erasmusa pogledajte </w:t>
      </w:r>
      <w:r w:rsidR="00893A25" w:rsidRPr="00893A25">
        <w:rPr>
          <w:rFonts w:ascii="Arial" w:hAnsi="Arial" w:cs="Arial"/>
          <w:i/>
          <w:sz w:val="22"/>
          <w:szCs w:val="22"/>
        </w:rPr>
        <w:t>„</w:t>
      </w:r>
      <w:r w:rsidR="00D50776" w:rsidRPr="00893A25">
        <w:rPr>
          <w:rFonts w:ascii="Arial" w:hAnsi="Arial" w:cs="Arial"/>
          <w:i/>
          <w:sz w:val="22"/>
          <w:szCs w:val="22"/>
        </w:rPr>
        <w:t>Priručnik za Erasmus pripremne posjete</w:t>
      </w:r>
      <w:r w:rsidR="00893A25" w:rsidRPr="00893A25">
        <w:rPr>
          <w:rFonts w:ascii="Arial" w:hAnsi="Arial" w:cs="Arial"/>
          <w:i/>
          <w:sz w:val="22"/>
          <w:szCs w:val="22"/>
        </w:rPr>
        <w:t>“</w:t>
      </w:r>
      <w:r w:rsidR="00D50776" w:rsidRPr="00893A25">
        <w:rPr>
          <w:rFonts w:ascii="Arial" w:hAnsi="Arial" w:cs="Arial"/>
          <w:i/>
          <w:sz w:val="22"/>
          <w:szCs w:val="22"/>
        </w:rPr>
        <w:t xml:space="preserve"> </w:t>
      </w:r>
      <w:r w:rsidR="00D50776" w:rsidRPr="009F7745">
        <w:rPr>
          <w:rFonts w:ascii="Arial" w:hAnsi="Arial" w:cs="Arial"/>
          <w:sz w:val="22"/>
          <w:szCs w:val="22"/>
        </w:rPr>
        <w:t xml:space="preserve">objavljen na mrežnim stranicama Agencije </w:t>
      </w:r>
      <w:hyperlink r:id="rId13" w:history="1">
        <w:r w:rsidR="00D50776" w:rsidRPr="009F7745">
          <w:rPr>
            <w:rStyle w:val="Hyperlink"/>
            <w:rFonts w:ascii="Arial" w:hAnsi="Arial" w:cs="Arial"/>
            <w:sz w:val="22"/>
            <w:szCs w:val="22"/>
          </w:rPr>
          <w:t>www.mobilnost.hr</w:t>
        </w:r>
      </w:hyperlink>
      <w:r w:rsidR="00D50776" w:rsidRPr="009F7745">
        <w:rPr>
          <w:rFonts w:ascii="Arial" w:hAnsi="Arial" w:cs="Arial"/>
          <w:sz w:val="22"/>
          <w:szCs w:val="22"/>
        </w:rPr>
        <w:t>.</w:t>
      </w:r>
    </w:p>
    <w:p w:rsidR="00A50689" w:rsidRDefault="00D7223B" w:rsidP="00A50689">
      <w:pPr>
        <w:pStyle w:val="Default"/>
        <w:spacing w:before="200" w:after="200" w:line="276" w:lineRule="auto"/>
        <w:jc w:val="both"/>
        <w:rPr>
          <w:rFonts w:ascii="Arial" w:hAnsi="Arial" w:cs="Arial"/>
          <w:sz w:val="22"/>
          <w:szCs w:val="22"/>
        </w:rPr>
      </w:pPr>
      <w:r w:rsidRPr="009F7745">
        <w:rPr>
          <w:rFonts w:ascii="Arial" w:hAnsi="Arial" w:cs="Arial"/>
          <w:sz w:val="22"/>
          <w:szCs w:val="22"/>
        </w:rPr>
        <w:t xml:space="preserve">Pripremni posjeti mogu </w:t>
      </w:r>
      <w:r w:rsidR="001C63CB" w:rsidRPr="009F7745">
        <w:rPr>
          <w:rFonts w:ascii="Arial" w:hAnsi="Arial" w:cs="Arial"/>
          <w:sz w:val="22"/>
          <w:szCs w:val="22"/>
        </w:rPr>
        <w:t xml:space="preserve">se </w:t>
      </w:r>
      <w:r w:rsidRPr="009F7745">
        <w:rPr>
          <w:rFonts w:ascii="Arial" w:hAnsi="Arial" w:cs="Arial"/>
          <w:sz w:val="22"/>
          <w:szCs w:val="22"/>
        </w:rPr>
        <w:t>iskoristiti</w:t>
      </w:r>
      <w:r w:rsidR="00A50689">
        <w:rPr>
          <w:rFonts w:ascii="Arial" w:hAnsi="Arial" w:cs="Arial"/>
          <w:sz w:val="22"/>
          <w:szCs w:val="22"/>
        </w:rPr>
        <w:t xml:space="preserve"> za pripremu buduće suradnje, koja podrazumijeva </w:t>
      </w:r>
      <w:r w:rsidR="00A50689" w:rsidRPr="009F7745">
        <w:rPr>
          <w:rFonts w:ascii="Arial" w:hAnsi="Arial" w:cs="Arial"/>
          <w:sz w:val="22"/>
          <w:szCs w:val="22"/>
        </w:rPr>
        <w:t xml:space="preserve">različite aktivnosti kao što su partnerstva (u programima Comenius, Leonardo da Vinci, Grundtvig), projekti mobilnosti (u programu Leonardo da Vinci), </w:t>
      </w:r>
      <w:r w:rsidR="00A50689">
        <w:rPr>
          <w:rFonts w:ascii="Arial" w:hAnsi="Arial" w:cs="Arial"/>
          <w:sz w:val="22"/>
          <w:szCs w:val="22"/>
        </w:rPr>
        <w:t xml:space="preserve">te određene aktivnosti koje za Republiku Hrvatsku nisu dostupne u 2010.: </w:t>
      </w:r>
      <w:r w:rsidR="00A50689" w:rsidRPr="009F7745">
        <w:rPr>
          <w:rFonts w:ascii="Arial" w:hAnsi="Arial" w:cs="Arial"/>
          <w:sz w:val="22"/>
          <w:szCs w:val="22"/>
        </w:rPr>
        <w:t>Comenius Regio partnerstva</w:t>
      </w:r>
      <w:r w:rsidR="00A50689" w:rsidRPr="009F7745">
        <w:rPr>
          <w:rStyle w:val="FootnoteReference"/>
          <w:rFonts w:ascii="Arial" w:hAnsi="Arial" w:cs="Arial"/>
          <w:sz w:val="22"/>
          <w:szCs w:val="22"/>
        </w:rPr>
        <w:footnoteReference w:id="3"/>
      </w:r>
      <w:r w:rsidR="00A50689">
        <w:rPr>
          <w:rFonts w:ascii="Arial" w:hAnsi="Arial" w:cs="Arial"/>
          <w:sz w:val="22"/>
          <w:szCs w:val="22"/>
        </w:rPr>
        <w:t xml:space="preserve">, </w:t>
      </w:r>
      <w:r w:rsidR="00A50689" w:rsidRPr="009F7745">
        <w:rPr>
          <w:rFonts w:ascii="Arial" w:hAnsi="Arial" w:cs="Arial"/>
          <w:sz w:val="22"/>
          <w:szCs w:val="22"/>
        </w:rPr>
        <w:t>multilateralni projekti, mreže i prateće mjere</w:t>
      </w:r>
      <w:r w:rsidR="00A50689">
        <w:rPr>
          <w:rFonts w:ascii="Arial" w:hAnsi="Arial" w:cs="Arial"/>
          <w:sz w:val="22"/>
          <w:szCs w:val="22"/>
        </w:rPr>
        <w:t>.</w:t>
      </w:r>
    </w:p>
    <w:p w:rsidR="0067238B" w:rsidRDefault="0067238B" w:rsidP="00A50689">
      <w:pPr>
        <w:spacing w:before="200" w:after="200" w:line="276" w:lineRule="auto"/>
        <w:jc w:val="both"/>
        <w:rPr>
          <w:rFonts w:ascii="Arial" w:hAnsi="Arial" w:cs="Arial"/>
          <w:sz w:val="22"/>
          <w:szCs w:val="22"/>
        </w:rPr>
      </w:pPr>
    </w:p>
    <w:p w:rsidR="00D7223B" w:rsidRPr="009F7745" w:rsidRDefault="001C63CB" w:rsidP="00A50689">
      <w:pPr>
        <w:spacing w:before="200" w:after="200" w:line="276" w:lineRule="auto"/>
        <w:jc w:val="both"/>
        <w:rPr>
          <w:rFonts w:ascii="Arial" w:hAnsi="Arial" w:cs="Arial"/>
          <w:sz w:val="22"/>
          <w:szCs w:val="22"/>
        </w:rPr>
      </w:pPr>
      <w:r w:rsidRPr="009F7745">
        <w:rPr>
          <w:rFonts w:ascii="Arial" w:hAnsi="Arial" w:cs="Arial"/>
          <w:sz w:val="22"/>
          <w:szCs w:val="22"/>
        </w:rPr>
        <w:lastRenderedPageBreak/>
        <w:t>P</w:t>
      </w:r>
      <w:r w:rsidR="00D7223B" w:rsidRPr="009F7745">
        <w:rPr>
          <w:rFonts w:ascii="Arial" w:hAnsi="Arial" w:cs="Arial"/>
          <w:sz w:val="22"/>
          <w:szCs w:val="22"/>
        </w:rPr>
        <w:t>ripremni posjet Vam omogućuje :</w:t>
      </w:r>
    </w:p>
    <w:p w:rsidR="001C63CB" w:rsidRPr="009F7745" w:rsidRDefault="001C63CB" w:rsidP="00A50689">
      <w:pPr>
        <w:numPr>
          <w:ilvl w:val="0"/>
          <w:numId w:val="17"/>
        </w:numPr>
        <w:spacing w:before="200" w:after="200" w:line="276" w:lineRule="auto"/>
        <w:jc w:val="both"/>
        <w:rPr>
          <w:rFonts w:ascii="Arial" w:hAnsi="Arial" w:cs="Arial"/>
          <w:sz w:val="22"/>
          <w:szCs w:val="22"/>
        </w:rPr>
      </w:pPr>
      <w:r w:rsidRPr="009F7745">
        <w:rPr>
          <w:rFonts w:ascii="Arial" w:hAnsi="Arial" w:cs="Arial"/>
          <w:sz w:val="22"/>
          <w:szCs w:val="22"/>
        </w:rPr>
        <w:t>uspostavljanje i dogovaranje suradnje s partnerom</w:t>
      </w:r>
    </w:p>
    <w:p w:rsidR="00D7223B" w:rsidRPr="009F7745" w:rsidRDefault="00D7223B" w:rsidP="00A50689">
      <w:pPr>
        <w:numPr>
          <w:ilvl w:val="0"/>
          <w:numId w:val="17"/>
        </w:numPr>
        <w:spacing w:before="200" w:after="200" w:line="276" w:lineRule="auto"/>
        <w:jc w:val="both"/>
        <w:rPr>
          <w:rFonts w:ascii="Arial" w:hAnsi="Arial" w:cs="Arial"/>
          <w:sz w:val="22"/>
          <w:szCs w:val="22"/>
        </w:rPr>
      </w:pPr>
      <w:r w:rsidRPr="009F7745">
        <w:rPr>
          <w:rFonts w:ascii="Arial" w:hAnsi="Arial" w:cs="Arial"/>
          <w:sz w:val="22"/>
          <w:szCs w:val="22"/>
        </w:rPr>
        <w:t xml:space="preserve">definiranje ciljeva i načina </w:t>
      </w:r>
      <w:r w:rsidR="008A3D01" w:rsidRPr="009F7745">
        <w:rPr>
          <w:rFonts w:ascii="Arial" w:hAnsi="Arial" w:cs="Arial"/>
          <w:sz w:val="22"/>
          <w:szCs w:val="22"/>
        </w:rPr>
        <w:t>suradnje</w:t>
      </w:r>
      <w:r w:rsidRPr="009F7745">
        <w:rPr>
          <w:rFonts w:ascii="Arial" w:hAnsi="Arial" w:cs="Arial"/>
          <w:sz w:val="22"/>
          <w:szCs w:val="22"/>
        </w:rPr>
        <w:t>,</w:t>
      </w:r>
    </w:p>
    <w:p w:rsidR="00D7223B" w:rsidRPr="009F7745" w:rsidRDefault="00D7223B" w:rsidP="00A50689">
      <w:pPr>
        <w:numPr>
          <w:ilvl w:val="0"/>
          <w:numId w:val="17"/>
        </w:numPr>
        <w:spacing w:before="200" w:after="200" w:line="276" w:lineRule="auto"/>
        <w:jc w:val="both"/>
        <w:rPr>
          <w:rFonts w:ascii="Arial" w:hAnsi="Arial" w:cs="Arial"/>
          <w:sz w:val="22"/>
          <w:szCs w:val="22"/>
        </w:rPr>
      </w:pPr>
      <w:r w:rsidRPr="009F7745">
        <w:rPr>
          <w:rFonts w:ascii="Arial" w:hAnsi="Arial" w:cs="Arial"/>
          <w:sz w:val="22"/>
          <w:szCs w:val="22"/>
        </w:rPr>
        <w:t>definiranje uloga partnera, odgovornosti i zadataka,</w:t>
      </w:r>
    </w:p>
    <w:p w:rsidR="00D7223B" w:rsidRPr="009F7745" w:rsidRDefault="00D7223B" w:rsidP="00A50689">
      <w:pPr>
        <w:numPr>
          <w:ilvl w:val="0"/>
          <w:numId w:val="17"/>
        </w:numPr>
        <w:spacing w:before="200" w:after="200" w:line="276" w:lineRule="auto"/>
        <w:jc w:val="both"/>
        <w:rPr>
          <w:rFonts w:ascii="Arial" w:hAnsi="Arial" w:cs="Arial"/>
          <w:sz w:val="22"/>
          <w:szCs w:val="22"/>
        </w:rPr>
      </w:pPr>
      <w:r w:rsidRPr="009F7745">
        <w:rPr>
          <w:rFonts w:ascii="Arial" w:hAnsi="Arial" w:cs="Arial"/>
          <w:sz w:val="22"/>
          <w:szCs w:val="22"/>
        </w:rPr>
        <w:t xml:space="preserve">razvijanje plana </w:t>
      </w:r>
      <w:r w:rsidR="009D631B" w:rsidRPr="009F7745">
        <w:rPr>
          <w:rFonts w:ascii="Arial" w:hAnsi="Arial" w:cs="Arial"/>
          <w:sz w:val="22"/>
          <w:szCs w:val="22"/>
        </w:rPr>
        <w:t xml:space="preserve">rada </w:t>
      </w:r>
      <w:r w:rsidR="00AA1D02" w:rsidRPr="009F7745">
        <w:rPr>
          <w:rFonts w:ascii="Arial" w:hAnsi="Arial" w:cs="Arial"/>
          <w:sz w:val="22"/>
          <w:szCs w:val="22"/>
        </w:rPr>
        <w:t xml:space="preserve">i aktivnosti </w:t>
      </w:r>
      <w:r w:rsidRPr="009F7745">
        <w:rPr>
          <w:rFonts w:ascii="Arial" w:hAnsi="Arial" w:cs="Arial"/>
          <w:sz w:val="22"/>
          <w:szCs w:val="22"/>
        </w:rPr>
        <w:t>,</w:t>
      </w:r>
    </w:p>
    <w:p w:rsidR="00D7223B" w:rsidRPr="009F7745" w:rsidRDefault="00D7223B" w:rsidP="00A50689">
      <w:pPr>
        <w:numPr>
          <w:ilvl w:val="0"/>
          <w:numId w:val="17"/>
        </w:numPr>
        <w:spacing w:before="200" w:after="200" w:line="276" w:lineRule="auto"/>
        <w:jc w:val="both"/>
        <w:rPr>
          <w:rFonts w:ascii="Arial" w:hAnsi="Arial" w:cs="Arial"/>
          <w:sz w:val="22"/>
          <w:szCs w:val="22"/>
        </w:rPr>
      </w:pPr>
      <w:r w:rsidRPr="009F7745">
        <w:rPr>
          <w:rFonts w:ascii="Arial" w:hAnsi="Arial" w:cs="Arial"/>
          <w:sz w:val="22"/>
          <w:szCs w:val="22"/>
        </w:rPr>
        <w:t>ispunjavanje prijavnog obrasca za buduć</w:t>
      </w:r>
      <w:r w:rsidR="008A3D01" w:rsidRPr="009F7745">
        <w:rPr>
          <w:rFonts w:ascii="Arial" w:hAnsi="Arial" w:cs="Arial"/>
          <w:sz w:val="22"/>
          <w:szCs w:val="22"/>
        </w:rPr>
        <w:t xml:space="preserve">u suradnju </w:t>
      </w:r>
      <w:r w:rsidRPr="009F7745">
        <w:rPr>
          <w:rFonts w:ascii="Arial" w:hAnsi="Arial" w:cs="Arial"/>
          <w:sz w:val="22"/>
          <w:szCs w:val="22"/>
        </w:rPr>
        <w:t>.</w:t>
      </w:r>
    </w:p>
    <w:p w:rsidR="00D7223B" w:rsidRPr="009F7745" w:rsidRDefault="00D7223B" w:rsidP="00A50689">
      <w:pPr>
        <w:pStyle w:val="Ampeunaslov2"/>
        <w:spacing w:line="276" w:lineRule="auto"/>
      </w:pPr>
      <w:bookmarkStart w:id="11" w:name="_Toc211143292"/>
      <w:bookmarkStart w:id="12" w:name="_Toc211260324"/>
      <w:bookmarkStart w:id="13" w:name="_Toc246819953"/>
      <w:bookmarkStart w:id="14" w:name="_Toc249235755"/>
      <w:r w:rsidRPr="009F7745">
        <w:t>Gdje možete otići na Pripremni posjet?</w:t>
      </w:r>
      <w:bookmarkEnd w:id="13"/>
      <w:bookmarkEnd w:id="14"/>
      <w:r w:rsidRPr="009F7745">
        <w:t xml:space="preserve"> </w:t>
      </w:r>
      <w:bookmarkEnd w:id="12"/>
    </w:p>
    <w:p w:rsidR="00AB4787"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Na aktivnost Pripremnog posjeta korisnici </w:t>
      </w:r>
      <w:r w:rsidR="009D631B" w:rsidRPr="009F7745">
        <w:rPr>
          <w:rFonts w:ascii="Arial" w:hAnsi="Arial" w:cs="Arial"/>
          <w:sz w:val="22"/>
          <w:szCs w:val="22"/>
        </w:rPr>
        <w:t xml:space="preserve">iz Republike Hrvatske </w:t>
      </w:r>
      <w:r w:rsidRPr="009F7745">
        <w:rPr>
          <w:rFonts w:ascii="Arial" w:hAnsi="Arial" w:cs="Arial"/>
          <w:sz w:val="22"/>
          <w:szCs w:val="22"/>
        </w:rPr>
        <w:t xml:space="preserve">mogu otići u države članice Europske unije: </w:t>
      </w:r>
      <w:r w:rsidRPr="009F7745">
        <w:rPr>
          <w:rStyle w:val="Emphasis"/>
          <w:rFonts w:ascii="Arial" w:hAnsi="Arial" w:cs="Arial"/>
          <w:sz w:val="22"/>
          <w:szCs w:val="22"/>
        </w:rPr>
        <w:t>Austriju, Belgiju, Bugarsku, Cipar, Češku Republiku, Dansku, Estoniju, Finsku, Francusku, Njemačku, Grčku, Mađarsku, Irsku, Italiju, Latviju, Letoniju, Luksemburg, Maltu, Nizozemsku, Poljsku, Portugal, Rumunjsku, Slovačku, Sloveniju, Španjolsku, Švedsku i Veliku Britaniju</w:t>
      </w:r>
      <w:r w:rsidR="00AA1D02" w:rsidRPr="009F7745">
        <w:rPr>
          <w:rStyle w:val="Emphasis"/>
          <w:rFonts w:ascii="Arial" w:hAnsi="Arial" w:cs="Arial"/>
          <w:i w:val="0"/>
          <w:sz w:val="22"/>
          <w:szCs w:val="22"/>
        </w:rPr>
        <w:t xml:space="preserve">. Sudionici iz Hrvatske također mogu otići i </w:t>
      </w:r>
      <w:r w:rsidR="00AB4787" w:rsidRPr="009F7745">
        <w:rPr>
          <w:rStyle w:val="Emphasis"/>
          <w:rFonts w:ascii="Arial" w:hAnsi="Arial" w:cs="Arial"/>
          <w:i w:val="0"/>
          <w:sz w:val="22"/>
          <w:szCs w:val="22"/>
        </w:rPr>
        <w:t xml:space="preserve">u </w:t>
      </w:r>
      <w:r w:rsidR="00A22457" w:rsidRPr="009F7745">
        <w:rPr>
          <w:rStyle w:val="Emphasis"/>
          <w:rFonts w:ascii="Arial" w:hAnsi="Arial" w:cs="Arial"/>
          <w:i w:val="0"/>
          <w:sz w:val="22"/>
          <w:szCs w:val="22"/>
        </w:rPr>
        <w:t>države članice EFTA-e (</w:t>
      </w:r>
      <w:r w:rsidR="00A22457" w:rsidRPr="009F7745">
        <w:rPr>
          <w:rStyle w:val="Emphasis"/>
          <w:rFonts w:ascii="Arial" w:hAnsi="Arial" w:cs="Arial"/>
          <w:sz w:val="22"/>
          <w:szCs w:val="22"/>
        </w:rPr>
        <w:t>Norveška, Island, Lihtenštajn</w:t>
      </w:r>
      <w:r w:rsidR="00A22457" w:rsidRPr="009F7745">
        <w:rPr>
          <w:rStyle w:val="Emphasis"/>
          <w:rFonts w:ascii="Arial" w:hAnsi="Arial" w:cs="Arial"/>
          <w:i w:val="0"/>
          <w:sz w:val="22"/>
          <w:szCs w:val="22"/>
        </w:rPr>
        <w:t xml:space="preserve">) i u državu kandidatkinju </w:t>
      </w:r>
      <w:r w:rsidR="00A22457" w:rsidRPr="009F7745">
        <w:rPr>
          <w:rStyle w:val="Emphasis"/>
          <w:rFonts w:ascii="Arial" w:hAnsi="Arial" w:cs="Arial"/>
          <w:sz w:val="22"/>
          <w:szCs w:val="22"/>
        </w:rPr>
        <w:t>Tursku</w:t>
      </w:r>
      <w:r w:rsidR="00AA1D02" w:rsidRPr="009F7745">
        <w:rPr>
          <w:rStyle w:val="Emphasis"/>
          <w:rFonts w:ascii="Arial" w:hAnsi="Arial" w:cs="Arial"/>
          <w:i w:val="0"/>
          <w:sz w:val="22"/>
          <w:szCs w:val="22"/>
        </w:rPr>
        <w:t>,</w:t>
      </w:r>
      <w:r w:rsidR="00AB4787" w:rsidRPr="009F7745">
        <w:rPr>
          <w:rStyle w:val="Emphasis"/>
          <w:rFonts w:ascii="Arial" w:hAnsi="Arial" w:cs="Arial"/>
          <w:i w:val="0"/>
          <w:sz w:val="22"/>
          <w:szCs w:val="22"/>
        </w:rPr>
        <w:t xml:space="preserve"> </w:t>
      </w:r>
      <w:r w:rsidR="00AB4787" w:rsidRPr="009F7745">
        <w:rPr>
          <w:rFonts w:ascii="Arial" w:hAnsi="Arial" w:cs="Arial"/>
          <w:sz w:val="22"/>
          <w:szCs w:val="22"/>
        </w:rPr>
        <w:t>pod uvjetom da partnerstvo koja se priprema tijekom pripremnog posjeta uključuje bar</w:t>
      </w:r>
      <w:r w:rsidR="009567EE" w:rsidRPr="009F7745">
        <w:rPr>
          <w:rFonts w:ascii="Arial" w:hAnsi="Arial" w:cs="Arial"/>
          <w:sz w:val="22"/>
          <w:szCs w:val="22"/>
        </w:rPr>
        <w:t>em</w:t>
      </w:r>
      <w:r w:rsidR="00AB4787" w:rsidRPr="009F7745">
        <w:rPr>
          <w:rFonts w:ascii="Arial" w:hAnsi="Arial" w:cs="Arial"/>
          <w:sz w:val="22"/>
          <w:szCs w:val="22"/>
        </w:rPr>
        <w:t xml:space="preserve"> jednu ustanovu iz države članice EU</w:t>
      </w:r>
      <w:r w:rsidR="00AA1D02" w:rsidRPr="009F7745">
        <w:rPr>
          <w:rFonts w:ascii="Arial" w:hAnsi="Arial" w:cs="Arial"/>
          <w:sz w:val="22"/>
          <w:szCs w:val="22"/>
        </w:rPr>
        <w:t>.</w:t>
      </w:r>
    </w:p>
    <w:p w:rsidR="00D7223B"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Ako želite ići u prekomorske zemlje i teritorije zemalja članica EU, molimo Vas da prvo kontaktirate Agenciju. Za Natječaj za 20</w:t>
      </w:r>
      <w:r w:rsidR="009D631B" w:rsidRPr="009F7745">
        <w:rPr>
          <w:rFonts w:ascii="Arial" w:hAnsi="Arial" w:cs="Arial"/>
          <w:sz w:val="22"/>
          <w:szCs w:val="22"/>
        </w:rPr>
        <w:t>10</w:t>
      </w:r>
      <w:r w:rsidRPr="009F7745">
        <w:rPr>
          <w:rFonts w:ascii="Arial" w:hAnsi="Arial" w:cs="Arial"/>
          <w:sz w:val="22"/>
          <w:szCs w:val="22"/>
        </w:rPr>
        <w:t>. godinu ovo se ne preporučuje.</w:t>
      </w:r>
      <w:r w:rsidRPr="009F7745">
        <w:rPr>
          <w:rStyle w:val="FootnoteReference"/>
          <w:rFonts w:ascii="Arial" w:hAnsi="Arial" w:cs="Arial"/>
          <w:sz w:val="22"/>
          <w:szCs w:val="22"/>
        </w:rPr>
        <w:footnoteReference w:id="4"/>
      </w:r>
    </w:p>
    <w:p w:rsidR="00AB4787" w:rsidRPr="009F7745" w:rsidRDefault="00AB4787" w:rsidP="00A50689">
      <w:pPr>
        <w:spacing w:before="200" w:after="200" w:line="276" w:lineRule="auto"/>
        <w:jc w:val="both"/>
        <w:rPr>
          <w:rFonts w:ascii="Arial" w:hAnsi="Arial" w:cs="Arial"/>
          <w:b/>
          <w:sz w:val="22"/>
          <w:szCs w:val="22"/>
        </w:rPr>
      </w:pPr>
      <w:r w:rsidRPr="009F7745">
        <w:rPr>
          <w:rFonts w:ascii="Arial" w:hAnsi="Arial" w:cs="Arial"/>
          <w:b/>
          <w:sz w:val="22"/>
          <w:szCs w:val="22"/>
        </w:rPr>
        <w:t>Dolazna mobilnost</w:t>
      </w:r>
      <w:r w:rsidR="00AE7180" w:rsidRPr="009F7745">
        <w:rPr>
          <w:rFonts w:ascii="Arial" w:hAnsi="Arial" w:cs="Arial"/>
          <w:b/>
          <w:sz w:val="22"/>
          <w:szCs w:val="22"/>
        </w:rPr>
        <w:t xml:space="preserve"> u Hrvatsku</w:t>
      </w:r>
    </w:p>
    <w:p w:rsidR="008069F7" w:rsidRDefault="00AB4787"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U okviru Natječaja za 2010. godinu </w:t>
      </w:r>
      <w:r w:rsidR="00876CCB">
        <w:rPr>
          <w:rFonts w:ascii="Arial" w:hAnsi="Arial" w:cs="Arial"/>
          <w:sz w:val="22"/>
          <w:szCs w:val="22"/>
        </w:rPr>
        <w:t xml:space="preserve">nije </w:t>
      </w:r>
      <w:r w:rsidRPr="009F7745">
        <w:rPr>
          <w:rFonts w:ascii="Arial" w:hAnsi="Arial" w:cs="Arial"/>
          <w:sz w:val="22"/>
          <w:szCs w:val="22"/>
        </w:rPr>
        <w:t>predviđena dolazna mobilnost sudionika iz država koje sudjeluju u Programu za cjeloživotno učenje u pripremn</w:t>
      </w:r>
      <w:r w:rsidR="00AE7180" w:rsidRPr="009F7745">
        <w:rPr>
          <w:rFonts w:ascii="Arial" w:hAnsi="Arial" w:cs="Arial"/>
          <w:sz w:val="22"/>
          <w:szCs w:val="22"/>
        </w:rPr>
        <w:t>e</w:t>
      </w:r>
      <w:r w:rsidR="00AA1D02" w:rsidRPr="009F7745">
        <w:rPr>
          <w:rFonts w:ascii="Arial" w:hAnsi="Arial" w:cs="Arial"/>
          <w:sz w:val="22"/>
          <w:szCs w:val="22"/>
        </w:rPr>
        <w:t xml:space="preserve"> </w:t>
      </w:r>
      <w:r w:rsidRPr="009F7745">
        <w:rPr>
          <w:rFonts w:ascii="Arial" w:hAnsi="Arial" w:cs="Arial"/>
          <w:sz w:val="22"/>
          <w:szCs w:val="22"/>
        </w:rPr>
        <w:t>posjet</w:t>
      </w:r>
      <w:r w:rsidR="00AE7180" w:rsidRPr="009F7745">
        <w:rPr>
          <w:rFonts w:ascii="Arial" w:hAnsi="Arial" w:cs="Arial"/>
          <w:sz w:val="22"/>
          <w:szCs w:val="22"/>
        </w:rPr>
        <w:t>e</w:t>
      </w:r>
      <w:r w:rsidRPr="009F7745">
        <w:rPr>
          <w:rFonts w:ascii="Arial" w:hAnsi="Arial" w:cs="Arial"/>
          <w:sz w:val="22"/>
          <w:szCs w:val="22"/>
        </w:rPr>
        <w:t xml:space="preserve"> </w:t>
      </w:r>
      <w:r w:rsidR="00AE7180" w:rsidRPr="009F7745">
        <w:rPr>
          <w:rFonts w:ascii="Arial" w:hAnsi="Arial" w:cs="Arial"/>
          <w:sz w:val="22"/>
          <w:szCs w:val="22"/>
        </w:rPr>
        <w:t>u Hrvatsku</w:t>
      </w:r>
      <w:r w:rsidR="00876CCB">
        <w:rPr>
          <w:rFonts w:ascii="Arial" w:hAnsi="Arial" w:cs="Arial"/>
          <w:sz w:val="22"/>
          <w:szCs w:val="22"/>
        </w:rPr>
        <w:t>.</w:t>
      </w:r>
      <w:r w:rsidR="00AE7180" w:rsidRPr="009F7745">
        <w:rPr>
          <w:rFonts w:ascii="Arial" w:hAnsi="Arial" w:cs="Arial"/>
          <w:sz w:val="22"/>
          <w:szCs w:val="22"/>
        </w:rPr>
        <w:t xml:space="preserve"> </w:t>
      </w:r>
    </w:p>
    <w:p w:rsidR="0066519C" w:rsidRPr="00D228D8" w:rsidRDefault="0066519C" w:rsidP="0067238B">
      <w:pPr>
        <w:pStyle w:val="Ampeunaslov2"/>
        <w:spacing w:before="120" w:after="120"/>
        <w:ind w:left="709" w:hanging="567"/>
      </w:pPr>
      <w:bookmarkStart w:id="15" w:name="_Toc249235756"/>
      <w:r w:rsidRPr="00D228D8">
        <w:t>Što Agencija za mobilnost i programe EU može učiniti za vas?</w:t>
      </w:r>
      <w:bookmarkEnd w:id="15"/>
    </w:p>
    <w:p w:rsidR="0066519C" w:rsidRDefault="0066519C"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Agencija za mobilnost i programe EU je nacionalna agencija </w:t>
      </w:r>
      <w:r w:rsidR="00AA1D02" w:rsidRPr="009F7745">
        <w:rPr>
          <w:rFonts w:ascii="Arial" w:hAnsi="Arial" w:cs="Arial"/>
          <w:sz w:val="22"/>
          <w:szCs w:val="22"/>
        </w:rPr>
        <w:t xml:space="preserve">Republike Hrvatske </w:t>
      </w:r>
      <w:r w:rsidRPr="009F7745">
        <w:rPr>
          <w:rFonts w:ascii="Arial" w:hAnsi="Arial" w:cs="Arial"/>
          <w:sz w:val="22"/>
          <w:szCs w:val="22"/>
        </w:rPr>
        <w:t xml:space="preserve">zadužena za provedbu Programa za cjeloživotno učenje u Republici Hrvatskoj. Djelatnici Agencije </w:t>
      </w:r>
      <w:r w:rsidR="008069F7">
        <w:rPr>
          <w:rFonts w:ascii="Arial" w:hAnsi="Arial" w:cs="Arial"/>
          <w:sz w:val="22"/>
          <w:szCs w:val="22"/>
        </w:rPr>
        <w:t>savjetuju i informiraju</w:t>
      </w:r>
      <w:r w:rsidRPr="009F7745">
        <w:rPr>
          <w:rFonts w:ascii="Arial" w:hAnsi="Arial" w:cs="Arial"/>
          <w:sz w:val="22"/>
          <w:szCs w:val="22"/>
        </w:rPr>
        <w:t xml:space="preserve"> </w:t>
      </w:r>
      <w:r w:rsidR="008069F7">
        <w:rPr>
          <w:rFonts w:ascii="Arial" w:hAnsi="Arial" w:cs="Arial"/>
          <w:sz w:val="22"/>
          <w:szCs w:val="22"/>
        </w:rPr>
        <w:t>sve</w:t>
      </w:r>
      <w:r w:rsidR="008069F7" w:rsidRPr="009F7745">
        <w:rPr>
          <w:rFonts w:ascii="Arial" w:hAnsi="Arial" w:cs="Arial"/>
          <w:sz w:val="22"/>
          <w:szCs w:val="22"/>
        </w:rPr>
        <w:t xml:space="preserve"> </w:t>
      </w:r>
      <w:r w:rsidRPr="009F7745">
        <w:rPr>
          <w:rFonts w:ascii="Arial" w:hAnsi="Arial" w:cs="Arial"/>
          <w:sz w:val="22"/>
          <w:szCs w:val="22"/>
        </w:rPr>
        <w:t>ustanov</w:t>
      </w:r>
      <w:r w:rsidR="008069F7">
        <w:rPr>
          <w:rFonts w:ascii="Arial" w:hAnsi="Arial" w:cs="Arial"/>
          <w:sz w:val="22"/>
          <w:szCs w:val="22"/>
        </w:rPr>
        <w:t>e</w:t>
      </w:r>
      <w:r w:rsidRPr="009F7745">
        <w:rPr>
          <w:rFonts w:ascii="Arial" w:hAnsi="Arial" w:cs="Arial"/>
          <w:sz w:val="22"/>
          <w:szCs w:val="22"/>
        </w:rPr>
        <w:t xml:space="preserve"> koje namjeravaju prijaviti projekte u sklopu Programa za cjeloživotno učenje. </w:t>
      </w:r>
    </w:p>
    <w:p w:rsidR="0066519C" w:rsidRPr="009F7745" w:rsidRDefault="0066519C" w:rsidP="0067238B">
      <w:pPr>
        <w:spacing w:before="120" w:after="120" w:line="276" w:lineRule="auto"/>
        <w:jc w:val="both"/>
        <w:rPr>
          <w:rFonts w:ascii="Arial" w:hAnsi="Arial" w:cs="Arial"/>
          <w:sz w:val="22"/>
          <w:szCs w:val="22"/>
        </w:rPr>
      </w:pPr>
      <w:r w:rsidRPr="009F7745">
        <w:rPr>
          <w:rFonts w:ascii="Arial" w:hAnsi="Arial" w:cs="Arial"/>
          <w:sz w:val="22"/>
          <w:szCs w:val="22"/>
        </w:rPr>
        <w:lastRenderedPageBreak/>
        <w:t xml:space="preserve">Na mrežnoj stranici </w:t>
      </w:r>
      <w:hyperlink r:id="rId14" w:history="1">
        <w:r w:rsidRPr="009F7745">
          <w:rPr>
            <w:rStyle w:val="Hyperlink"/>
            <w:rFonts w:ascii="Arial" w:hAnsi="Arial" w:cs="Arial"/>
            <w:sz w:val="22"/>
            <w:szCs w:val="22"/>
          </w:rPr>
          <w:t>www.mobilnost.hr</w:t>
        </w:r>
      </w:hyperlink>
      <w:r w:rsidRPr="009F7745">
        <w:rPr>
          <w:rFonts w:ascii="Arial" w:hAnsi="Arial" w:cs="Arial"/>
          <w:sz w:val="22"/>
          <w:szCs w:val="22"/>
        </w:rPr>
        <w:t xml:space="preserve"> možete pronaći vodiče, priručnike, prijavne obrasce te informacije vezane uz stručna usavršavanja, kontakt seminare i pripremne posjete. Uz to, djelatnici Agencije će </w:t>
      </w:r>
      <w:r w:rsidR="00E35FFA">
        <w:rPr>
          <w:rFonts w:ascii="Arial" w:hAnsi="Arial" w:cs="Arial"/>
          <w:sz w:val="22"/>
          <w:szCs w:val="22"/>
        </w:rPr>
        <w:t>pripremili su i detaljne upute vezane za ispunjavanje prijavnog obrasca (vidi poglavlje 4. i Privitak 3.)</w:t>
      </w:r>
      <w:r w:rsidR="008D1194" w:rsidRPr="00E35FFA">
        <w:rPr>
          <w:rFonts w:ascii="Arial" w:hAnsi="Arial" w:cs="Arial"/>
          <w:sz w:val="22"/>
          <w:szCs w:val="22"/>
        </w:rPr>
        <w:t>.</w:t>
      </w:r>
      <w:r w:rsidR="009D4B59" w:rsidRPr="00E35FFA">
        <w:rPr>
          <w:rFonts w:ascii="Arial" w:hAnsi="Arial" w:cs="Arial"/>
          <w:sz w:val="22"/>
          <w:szCs w:val="22"/>
        </w:rPr>
        <w:t xml:space="preserve"> </w:t>
      </w:r>
      <w:r w:rsidRPr="009F7745">
        <w:rPr>
          <w:rFonts w:ascii="Arial" w:hAnsi="Arial" w:cs="Arial"/>
          <w:sz w:val="22"/>
          <w:szCs w:val="22"/>
        </w:rPr>
        <w:t xml:space="preserve"> </w:t>
      </w:r>
    </w:p>
    <w:p w:rsidR="009D4B59" w:rsidRPr="009F7745" w:rsidRDefault="009D4B59" w:rsidP="0067238B">
      <w:pPr>
        <w:pStyle w:val="Ampeunaslov1"/>
        <w:spacing w:before="120" w:after="120" w:line="276" w:lineRule="auto"/>
      </w:pPr>
      <w:bookmarkStart w:id="16" w:name="_Toc249235757"/>
      <w:r w:rsidRPr="009F7745">
        <w:t>Kome je namijenjena aktivnost i tko se može prijaviti?</w:t>
      </w:r>
      <w:bookmarkEnd w:id="16"/>
    </w:p>
    <w:p w:rsidR="009D4B59" w:rsidRPr="009F7745" w:rsidRDefault="009D4B59"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Aktivnost pripremni posjet namijenjena je nastavnom i nenastavnom osoblju koje radi u ustanovi koja želi </w:t>
      </w:r>
      <w:r w:rsidR="008A3D01" w:rsidRPr="009F7745">
        <w:rPr>
          <w:rFonts w:ascii="Arial" w:hAnsi="Arial" w:cs="Arial"/>
          <w:sz w:val="22"/>
          <w:szCs w:val="22"/>
        </w:rPr>
        <w:t>započeti suradnju</w:t>
      </w:r>
      <w:r w:rsidRPr="009F7745">
        <w:rPr>
          <w:rFonts w:ascii="Arial" w:hAnsi="Arial" w:cs="Arial"/>
          <w:sz w:val="22"/>
          <w:szCs w:val="22"/>
        </w:rPr>
        <w:t xml:space="preserve"> u okviru Programa za cjeloživotno učenje. </w:t>
      </w:r>
    </w:p>
    <w:p w:rsidR="009D4B59" w:rsidRPr="009F7745" w:rsidRDefault="009D4B59"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Mogu se prijaviti sve one ustanove tj. organizacije koje žele </w:t>
      </w:r>
      <w:r w:rsidR="004F3161" w:rsidRPr="009F7745">
        <w:rPr>
          <w:rFonts w:ascii="Arial" w:hAnsi="Arial" w:cs="Arial"/>
          <w:sz w:val="22"/>
          <w:szCs w:val="22"/>
        </w:rPr>
        <w:t>započeti suradnju</w:t>
      </w:r>
      <w:r w:rsidRPr="009F7745">
        <w:rPr>
          <w:rFonts w:ascii="Arial" w:hAnsi="Arial" w:cs="Arial"/>
          <w:sz w:val="22"/>
          <w:szCs w:val="22"/>
        </w:rPr>
        <w:t xml:space="preserve"> u okviru Programa za cjeloživotno učenje.</w:t>
      </w:r>
    </w:p>
    <w:p w:rsidR="009D4B59" w:rsidRPr="009F7745" w:rsidRDefault="009D4B59"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Prijavu mogu podnijeti samo ustanove tj. organizacije, koje su registrirane kao pravne osobe. Pojedinci koji nisu pod okriljem ustanove ili organizacije ne mogu se individualno prijaviti za pripremni posjet. </w:t>
      </w:r>
    </w:p>
    <w:p w:rsidR="009D4B59" w:rsidRPr="009F7745" w:rsidRDefault="009D4B59"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Za financijsku potporu za pripremni posjet u okviru jednog projekta može se prijaviti jedna osoba iz ustanove tj. organizacije s istom projektnom idejom, a u iznimnim slučajevima mogu se prijaviti dvije osobe u jednoj prijavi, ako se radi o osobi s invaliditetom. </w:t>
      </w:r>
    </w:p>
    <w:p w:rsidR="009D4B59" w:rsidRPr="009F7745" w:rsidRDefault="009D4B59" w:rsidP="00A50689">
      <w:pPr>
        <w:autoSpaceDE w:val="0"/>
        <w:autoSpaceDN w:val="0"/>
        <w:adjustRightInd w:val="0"/>
        <w:spacing w:before="200" w:after="200" w:line="276" w:lineRule="auto"/>
        <w:jc w:val="both"/>
        <w:rPr>
          <w:rFonts w:ascii="Arial" w:hAnsi="Arial" w:cs="Arial"/>
          <w:sz w:val="22"/>
          <w:szCs w:val="22"/>
        </w:rPr>
      </w:pPr>
      <w:r w:rsidRPr="009F7745">
        <w:rPr>
          <w:rFonts w:ascii="Arial" w:hAnsi="Arial" w:cs="Arial"/>
          <w:sz w:val="22"/>
          <w:szCs w:val="22"/>
        </w:rPr>
        <w:t>Za sudjelovanje osoba koje rade u specifičnim kategorijama škola važe sljedeći uvjeti:</w:t>
      </w:r>
    </w:p>
    <w:p w:rsidR="009D4B59" w:rsidRPr="009F7745" w:rsidRDefault="009D4B59" w:rsidP="00A50689">
      <w:pPr>
        <w:numPr>
          <w:ilvl w:val="0"/>
          <w:numId w:val="42"/>
        </w:numPr>
        <w:autoSpaceDE w:val="0"/>
        <w:autoSpaceDN w:val="0"/>
        <w:adjustRightInd w:val="0"/>
        <w:spacing w:before="200" w:after="200" w:line="276" w:lineRule="auto"/>
        <w:jc w:val="both"/>
        <w:rPr>
          <w:rFonts w:ascii="Arial" w:hAnsi="Arial" w:cs="Arial"/>
          <w:sz w:val="22"/>
          <w:szCs w:val="22"/>
        </w:rPr>
      </w:pPr>
      <w:r w:rsidRPr="009F7745">
        <w:rPr>
          <w:rFonts w:ascii="Arial" w:hAnsi="Arial" w:cs="Arial"/>
          <w:sz w:val="22"/>
          <w:szCs w:val="22"/>
        </w:rPr>
        <w:t xml:space="preserve">Škole koje su u nadležnosti druge države (npr. </w:t>
      </w:r>
      <w:r w:rsidRPr="009F7745">
        <w:rPr>
          <w:rFonts w:ascii="Arial" w:hAnsi="Arial" w:cs="Arial"/>
          <w:i/>
          <w:sz w:val="22"/>
          <w:szCs w:val="22"/>
        </w:rPr>
        <w:t>Lycee Francais</w:t>
      </w:r>
      <w:r w:rsidRPr="009F7745">
        <w:rPr>
          <w:rFonts w:ascii="Arial" w:hAnsi="Arial" w:cs="Arial"/>
          <w:sz w:val="22"/>
          <w:szCs w:val="22"/>
        </w:rPr>
        <w:t xml:space="preserve">, </w:t>
      </w:r>
      <w:r w:rsidRPr="009F7745">
        <w:rPr>
          <w:rFonts w:ascii="Arial" w:hAnsi="Arial" w:cs="Arial"/>
          <w:i/>
          <w:sz w:val="22"/>
          <w:szCs w:val="22"/>
        </w:rPr>
        <w:t>German school</w:t>
      </w:r>
      <w:r w:rsidRPr="009F7745">
        <w:rPr>
          <w:rFonts w:ascii="Arial" w:hAnsi="Arial" w:cs="Arial"/>
          <w:sz w:val="22"/>
          <w:szCs w:val="22"/>
        </w:rPr>
        <w:t xml:space="preserve">, </w:t>
      </w:r>
      <w:r w:rsidRPr="009F7745">
        <w:rPr>
          <w:rFonts w:ascii="Arial" w:hAnsi="Arial" w:cs="Arial"/>
          <w:i/>
          <w:sz w:val="22"/>
          <w:szCs w:val="22"/>
        </w:rPr>
        <w:t>UK „Forces“ schools</w:t>
      </w:r>
      <w:r w:rsidRPr="009F7745">
        <w:rPr>
          <w:rFonts w:ascii="Arial" w:hAnsi="Arial" w:cs="Arial"/>
          <w:sz w:val="22"/>
          <w:szCs w:val="22"/>
        </w:rPr>
        <w:t xml:space="preserve">) prijavljuju se nacionalnoj agenciji u svojoj matičnoj državi koja će im dodijeliti sredstva kroz svoj proračun za određeni potprogram. Takve kategorije ustanova mogu sudjelovati u aktivnosti poštujući pravila koja vrijede i za ostale škole u njihovoj matičnoj državi. </w:t>
      </w:r>
    </w:p>
    <w:p w:rsidR="009D4B59" w:rsidRPr="009F7745" w:rsidRDefault="009D4B59" w:rsidP="00A50689">
      <w:pPr>
        <w:numPr>
          <w:ilvl w:val="0"/>
          <w:numId w:val="42"/>
        </w:numPr>
        <w:autoSpaceDE w:val="0"/>
        <w:autoSpaceDN w:val="0"/>
        <w:adjustRightInd w:val="0"/>
        <w:spacing w:before="200" w:after="200" w:line="276" w:lineRule="auto"/>
        <w:jc w:val="both"/>
        <w:rPr>
          <w:rFonts w:ascii="Arial" w:hAnsi="Arial" w:cs="Arial"/>
          <w:sz w:val="22"/>
          <w:szCs w:val="22"/>
        </w:rPr>
      </w:pPr>
      <w:r w:rsidRPr="009F7745">
        <w:rPr>
          <w:rFonts w:ascii="Arial" w:hAnsi="Arial" w:cs="Arial"/>
          <w:sz w:val="22"/>
          <w:szCs w:val="22"/>
        </w:rPr>
        <w:t>Hrvatske škole u inozemstvu mogu sudjelovati u aktivnostima pripremnih posjeta</w:t>
      </w:r>
      <w:r w:rsidRPr="009F7745">
        <w:rPr>
          <w:rFonts w:ascii="Arial" w:hAnsi="Arial" w:cs="Arial"/>
          <w:i/>
          <w:sz w:val="22"/>
          <w:szCs w:val="22"/>
        </w:rPr>
        <w:t>,</w:t>
      </w:r>
      <w:r w:rsidRPr="009F7745">
        <w:rPr>
          <w:rFonts w:ascii="Arial" w:hAnsi="Arial" w:cs="Arial"/>
          <w:sz w:val="22"/>
          <w:szCs w:val="22"/>
        </w:rPr>
        <w:t xml:space="preserve"> a za financijsku potporu – grant prijavljuju se Agenciji za mobilnost i programe EU.</w:t>
      </w:r>
    </w:p>
    <w:p w:rsidR="009D4B59" w:rsidRPr="009F7745" w:rsidRDefault="009D4B59" w:rsidP="00A50689">
      <w:pPr>
        <w:numPr>
          <w:ilvl w:val="0"/>
          <w:numId w:val="42"/>
        </w:numPr>
        <w:autoSpaceDE w:val="0"/>
        <w:autoSpaceDN w:val="0"/>
        <w:adjustRightInd w:val="0"/>
        <w:spacing w:before="200" w:after="200" w:line="276" w:lineRule="auto"/>
        <w:jc w:val="both"/>
        <w:rPr>
          <w:rFonts w:ascii="Arial" w:hAnsi="Arial" w:cs="Arial"/>
          <w:sz w:val="22"/>
          <w:szCs w:val="22"/>
        </w:rPr>
      </w:pPr>
      <w:r w:rsidRPr="009F7745">
        <w:rPr>
          <w:rFonts w:ascii="Arial" w:hAnsi="Arial" w:cs="Arial"/>
          <w:sz w:val="22"/>
          <w:szCs w:val="22"/>
        </w:rPr>
        <w:t>Specijalizirane škole poput škola za manjine, privatnih škola za iseljenike i sl. trebaju svoju mogućnost sudjelovanja provjeriti u Agenciji za mobilnost i programe EU te u Ministarstvu znanosti, obrazovanja i športa.</w:t>
      </w:r>
    </w:p>
    <w:p w:rsidR="009D4B59" w:rsidRPr="009F7745" w:rsidRDefault="009D4B59" w:rsidP="0067238B">
      <w:pPr>
        <w:pStyle w:val="Ampeunaslov1"/>
        <w:spacing w:before="120" w:after="120" w:line="276" w:lineRule="auto"/>
      </w:pPr>
      <w:bookmarkStart w:id="17" w:name="_Toc249235758"/>
      <w:r w:rsidRPr="009F7745">
        <w:t>Kako pronaći…</w:t>
      </w:r>
      <w:bookmarkEnd w:id="17"/>
    </w:p>
    <w:p w:rsidR="009D4B59" w:rsidRPr="009F7745" w:rsidRDefault="008069F7" w:rsidP="0067238B">
      <w:pPr>
        <w:pStyle w:val="Ampeunaslov2"/>
        <w:spacing w:before="120" w:after="120" w:line="276" w:lineRule="auto"/>
      </w:pPr>
      <w:bookmarkStart w:id="18" w:name="_Toc249235759"/>
      <w:r>
        <w:t>...</w:t>
      </w:r>
      <w:r w:rsidR="009D4B59" w:rsidRPr="009F7745">
        <w:t>Partnere za pripremni posjet?</w:t>
      </w:r>
      <w:bookmarkEnd w:id="18"/>
    </w:p>
    <w:p w:rsidR="009D4B59" w:rsidRPr="009F7745" w:rsidRDefault="009D4B59" w:rsidP="0067238B">
      <w:pPr>
        <w:spacing w:before="120" w:after="120" w:line="276" w:lineRule="auto"/>
        <w:jc w:val="both"/>
        <w:rPr>
          <w:rFonts w:ascii="Arial" w:hAnsi="Arial" w:cs="Arial"/>
          <w:sz w:val="22"/>
          <w:szCs w:val="22"/>
        </w:rPr>
      </w:pPr>
      <w:r w:rsidRPr="009F7745">
        <w:rPr>
          <w:rFonts w:ascii="Arial" w:hAnsi="Arial" w:cs="Arial"/>
          <w:sz w:val="22"/>
          <w:szCs w:val="22"/>
        </w:rPr>
        <w:t>Ako želite pronaći partnera za budući projekt Partnerstva za Comenius, Leonardo da Vinci ili Grundtvig i otići k njemu na pripremni posjet, možete između ostalih koristiti sljedeće baze podataka:</w:t>
      </w:r>
    </w:p>
    <w:p w:rsidR="009D4B59" w:rsidRPr="009F7745" w:rsidRDefault="009D4B59" w:rsidP="0067238B">
      <w:pPr>
        <w:numPr>
          <w:ilvl w:val="0"/>
          <w:numId w:val="24"/>
        </w:numPr>
        <w:spacing w:before="120" w:after="120" w:line="276" w:lineRule="auto"/>
        <w:jc w:val="both"/>
        <w:rPr>
          <w:rFonts w:ascii="Arial" w:hAnsi="Arial" w:cs="Arial"/>
          <w:sz w:val="22"/>
          <w:szCs w:val="22"/>
        </w:rPr>
      </w:pPr>
      <w:hyperlink r:id="rId15" w:history="1">
        <w:r w:rsidRPr="009F7745">
          <w:rPr>
            <w:rStyle w:val="Hyperlink"/>
            <w:rFonts w:ascii="Arial" w:hAnsi="Arial" w:cs="Arial"/>
            <w:b/>
            <w:bCs/>
            <w:sz w:val="22"/>
            <w:szCs w:val="22"/>
          </w:rPr>
          <w:t>eTwinning</w:t>
        </w:r>
      </w:hyperlink>
      <w:r w:rsidRPr="009F7745">
        <w:rPr>
          <w:rFonts w:ascii="Arial" w:hAnsi="Arial" w:cs="Arial"/>
          <w:sz w:val="22"/>
          <w:szCs w:val="22"/>
        </w:rPr>
        <w:t xml:space="preserve"> (</w:t>
      </w:r>
      <w:r w:rsidRPr="009F7745">
        <w:rPr>
          <w:rStyle w:val="Strong"/>
          <w:rFonts w:ascii="Arial" w:hAnsi="Arial" w:cs="Arial"/>
          <w:b w:val="0"/>
          <w:color w:val="0070C0"/>
          <w:sz w:val="22"/>
          <w:szCs w:val="22"/>
        </w:rPr>
        <w:t>http://www.etwinning.net/en/pub/index.htm</w:t>
      </w:r>
      <w:r w:rsidRPr="009F7745">
        <w:rPr>
          <w:rStyle w:val="Strong"/>
          <w:rFonts w:ascii="Arial" w:hAnsi="Arial" w:cs="Arial"/>
          <w:b w:val="0"/>
          <w:sz w:val="22"/>
          <w:szCs w:val="22"/>
        </w:rPr>
        <w:t>) </w:t>
      </w:r>
      <w:r w:rsidRPr="009F7745">
        <w:rPr>
          <w:rFonts w:ascii="Arial" w:hAnsi="Arial" w:cs="Arial"/>
          <w:sz w:val="22"/>
          <w:szCs w:val="22"/>
        </w:rPr>
        <w:t>je jednostavan način za traženje škola partnera diljem Europe, kao i za rad na različitim zanimljivim nastavnim projektima putem Interneta,</w:t>
      </w:r>
    </w:p>
    <w:p w:rsidR="009D4B59" w:rsidRPr="009F7745" w:rsidRDefault="009D4B59" w:rsidP="0067238B">
      <w:pPr>
        <w:numPr>
          <w:ilvl w:val="0"/>
          <w:numId w:val="24"/>
        </w:numPr>
        <w:spacing w:before="120" w:after="120" w:line="276" w:lineRule="auto"/>
        <w:jc w:val="both"/>
        <w:rPr>
          <w:rFonts w:ascii="Arial" w:hAnsi="Arial" w:cs="Arial"/>
          <w:sz w:val="22"/>
          <w:szCs w:val="22"/>
        </w:rPr>
      </w:pPr>
      <w:hyperlink r:id="rId16" w:history="1">
        <w:r w:rsidRPr="009F7745">
          <w:rPr>
            <w:rStyle w:val="Hyperlink"/>
            <w:rFonts w:ascii="Arial" w:hAnsi="Arial" w:cs="Arial"/>
            <w:b/>
            <w:bCs/>
            <w:sz w:val="22"/>
            <w:szCs w:val="22"/>
          </w:rPr>
          <w:t>Global Gateway</w:t>
        </w:r>
      </w:hyperlink>
      <w:r w:rsidRPr="009F7745">
        <w:rPr>
          <w:rFonts w:ascii="Arial" w:hAnsi="Arial" w:cs="Arial"/>
          <w:sz w:val="22"/>
          <w:szCs w:val="22"/>
        </w:rPr>
        <w:t xml:space="preserve"> (</w:t>
      </w:r>
      <w:r w:rsidRPr="009F7745">
        <w:rPr>
          <w:rFonts w:ascii="Arial" w:hAnsi="Arial" w:cs="Arial"/>
          <w:color w:val="0070C0"/>
          <w:sz w:val="22"/>
          <w:szCs w:val="22"/>
        </w:rPr>
        <w:t>http://www.globalgateway.org.uk</w:t>
      </w:r>
      <w:r w:rsidRPr="009F7745">
        <w:rPr>
          <w:rFonts w:ascii="Arial" w:hAnsi="Arial" w:cs="Arial"/>
          <w:sz w:val="22"/>
          <w:szCs w:val="22"/>
        </w:rPr>
        <w:t>) je baza za traženje partnera u cijelom svijetu,</w:t>
      </w:r>
    </w:p>
    <w:p w:rsidR="003B6D7D" w:rsidRPr="009F7745" w:rsidRDefault="003B6D7D" w:rsidP="0067238B">
      <w:pPr>
        <w:numPr>
          <w:ilvl w:val="0"/>
          <w:numId w:val="24"/>
        </w:numPr>
        <w:spacing w:before="120" w:after="120" w:line="276" w:lineRule="auto"/>
        <w:jc w:val="both"/>
        <w:rPr>
          <w:rFonts w:ascii="Arial" w:hAnsi="Arial" w:cs="Arial"/>
          <w:sz w:val="22"/>
          <w:szCs w:val="22"/>
        </w:rPr>
      </w:pPr>
      <w:hyperlink r:id="rId17" w:history="1">
        <w:r w:rsidRPr="009F7745">
          <w:rPr>
            <w:rStyle w:val="Hyperlink"/>
            <w:rFonts w:ascii="Arial" w:hAnsi="Arial" w:cs="Arial"/>
            <w:sz w:val="22"/>
            <w:szCs w:val="22"/>
          </w:rPr>
          <w:t>www.leonardo.org.uk/partnersearch</w:t>
        </w:r>
      </w:hyperlink>
      <w:r w:rsidRPr="009F7745">
        <w:rPr>
          <w:rFonts w:ascii="Arial" w:hAnsi="Arial" w:cs="Arial"/>
          <w:sz w:val="22"/>
          <w:szCs w:val="22"/>
        </w:rPr>
        <w:t xml:space="preserve"> - Nacionalna agencija Velike Britanije koja provodi Leonardo, Grundtvig i Transverzalni program ima bazu partnera</w:t>
      </w:r>
    </w:p>
    <w:p w:rsidR="009D4B59" w:rsidRPr="009F7745" w:rsidRDefault="009D4B59" w:rsidP="0067238B">
      <w:pPr>
        <w:spacing w:before="120" w:after="120" w:line="276" w:lineRule="auto"/>
        <w:rPr>
          <w:rFonts w:ascii="Arial" w:hAnsi="Arial" w:cs="Arial"/>
          <w:sz w:val="22"/>
          <w:szCs w:val="22"/>
        </w:rPr>
      </w:pPr>
      <w:r w:rsidRPr="009F7745">
        <w:rPr>
          <w:rFonts w:ascii="Arial" w:hAnsi="Arial" w:cs="Arial"/>
          <w:sz w:val="22"/>
          <w:szCs w:val="22"/>
        </w:rPr>
        <w:t xml:space="preserve">Partnere možete pronaći i na kontakt seminarima te putem osobnih kontakata, gradova prijatelja i sl. </w:t>
      </w:r>
    </w:p>
    <w:p w:rsidR="00893A25" w:rsidRDefault="003B6D7D" w:rsidP="0067238B">
      <w:pPr>
        <w:spacing w:before="120" w:after="120" w:line="276" w:lineRule="auto"/>
        <w:rPr>
          <w:rFonts w:ascii="Arial" w:hAnsi="Arial" w:cs="Arial"/>
          <w:sz w:val="22"/>
          <w:szCs w:val="22"/>
        </w:rPr>
      </w:pPr>
      <w:r w:rsidRPr="00A04188">
        <w:rPr>
          <w:rFonts w:ascii="Arial" w:hAnsi="Arial" w:cs="Arial"/>
          <w:sz w:val="22"/>
          <w:szCs w:val="22"/>
        </w:rPr>
        <w:t>Partnere možete pronaći i na našoj mrežnoj stranici. Na popisu kojeg ćemo redovno ažurirati nalaze se kontakt podaci potencijalnih partnera za Leonardo da Vinci projekte koji su se u potrazi za partnerima iz Hrvatske obratili Agenciji za mobilnost i programe EU. Budući da Agencija za mobilnost i programe EU dosad nije imala priliku surađivati s navedenim potencijalnim partnerima, ograđuje se od odgovornosti za kvalitetu eventualne buduće suradnje s ustanovama iz Hrvatske.</w:t>
      </w:r>
    </w:p>
    <w:p w:rsidR="009D4B59" w:rsidRPr="009F7745" w:rsidRDefault="008069F7" w:rsidP="0067238B">
      <w:pPr>
        <w:pStyle w:val="Ampeunaslov2"/>
        <w:spacing w:before="120" w:after="120" w:line="276" w:lineRule="auto"/>
      </w:pPr>
      <w:bookmarkStart w:id="19" w:name="_Toc249235760"/>
      <w:r>
        <w:t>...</w:t>
      </w:r>
      <w:r w:rsidR="009D4B59" w:rsidRPr="009F7745">
        <w:t>Kontakt seminare?</w:t>
      </w:r>
      <w:bookmarkEnd w:id="19"/>
      <w:r w:rsidR="009D4B59" w:rsidRPr="009F7745">
        <w:t xml:space="preserve"> </w:t>
      </w:r>
    </w:p>
    <w:p w:rsidR="009D4B59" w:rsidRPr="009F7745" w:rsidRDefault="009D4B59" w:rsidP="0067238B">
      <w:pPr>
        <w:spacing w:before="120" w:after="120" w:line="276" w:lineRule="auto"/>
        <w:jc w:val="both"/>
        <w:rPr>
          <w:rFonts w:ascii="Arial" w:hAnsi="Arial" w:cs="Arial"/>
          <w:sz w:val="22"/>
          <w:szCs w:val="22"/>
        </w:rPr>
      </w:pPr>
      <w:r w:rsidRPr="009F7745">
        <w:rPr>
          <w:rFonts w:ascii="Arial" w:hAnsi="Arial" w:cs="Arial"/>
          <w:sz w:val="22"/>
          <w:szCs w:val="22"/>
        </w:rPr>
        <w:t>Popis kontakt seminara za Comenius, Leonardo da Vinci i Grundtvig moći ćete pronaći na našim mrežnim stranicama (</w:t>
      </w:r>
      <w:hyperlink r:id="rId18" w:history="1">
        <w:r w:rsidRPr="009F7745">
          <w:rPr>
            <w:rStyle w:val="Hyperlink"/>
            <w:rFonts w:ascii="Arial" w:hAnsi="Arial" w:cs="Arial"/>
            <w:sz w:val="22"/>
            <w:szCs w:val="22"/>
          </w:rPr>
          <w:t>www.mobilnost.hr</w:t>
        </w:r>
      </w:hyperlink>
      <w:r w:rsidRPr="009F7745">
        <w:rPr>
          <w:rFonts w:ascii="Arial" w:hAnsi="Arial" w:cs="Arial"/>
          <w:sz w:val="22"/>
          <w:szCs w:val="22"/>
        </w:rPr>
        <w:t>) kada budu određeni termini njihova održavanja. Kontakt seminari se obično održavaju u razdoblju od rujna do prosinca.</w:t>
      </w:r>
    </w:p>
    <w:p w:rsidR="0087005D" w:rsidRPr="009F7745" w:rsidRDefault="0087005D" w:rsidP="0067238B">
      <w:pPr>
        <w:pStyle w:val="Ampeunaslov1"/>
        <w:spacing w:before="120" w:after="120" w:line="276" w:lineRule="auto"/>
      </w:pPr>
      <w:bookmarkStart w:id="20" w:name="_Toc249235761"/>
      <w:r w:rsidRPr="009F7745">
        <w:t>Savjetovanje prilikom izrade prijave za pripremne posjete</w:t>
      </w:r>
      <w:bookmarkEnd w:id="20"/>
      <w:r w:rsidRPr="009F7745">
        <w:t xml:space="preserve"> </w:t>
      </w:r>
    </w:p>
    <w:p w:rsidR="00A12D81" w:rsidRPr="009F7745" w:rsidRDefault="00A12D81" w:rsidP="0067238B">
      <w:pPr>
        <w:spacing w:before="120" w:after="120" w:line="276" w:lineRule="auto"/>
        <w:jc w:val="both"/>
        <w:rPr>
          <w:rFonts w:ascii="Arial" w:hAnsi="Arial" w:cs="Arial"/>
          <w:sz w:val="22"/>
          <w:szCs w:val="22"/>
        </w:rPr>
      </w:pPr>
      <w:r w:rsidRPr="009F7745">
        <w:rPr>
          <w:rFonts w:ascii="Arial" w:hAnsi="Arial" w:cs="Arial"/>
          <w:sz w:val="22"/>
          <w:szCs w:val="22"/>
        </w:rPr>
        <w:t>U svrhu savjetovanja oko popunjavanja prijavnog obrasca, djelatnici Agencije pripremili su detaljne upute oko:</w:t>
      </w:r>
    </w:p>
    <w:p w:rsidR="00A12D81" w:rsidRPr="009F7745" w:rsidRDefault="00A12D81" w:rsidP="0067238B">
      <w:pPr>
        <w:numPr>
          <w:ilvl w:val="0"/>
          <w:numId w:val="17"/>
        </w:numPr>
        <w:spacing w:before="120" w:after="120" w:line="276" w:lineRule="auto"/>
        <w:ind w:left="714" w:hanging="357"/>
        <w:jc w:val="both"/>
        <w:rPr>
          <w:rFonts w:ascii="Arial" w:hAnsi="Arial" w:cs="Arial"/>
          <w:sz w:val="22"/>
          <w:szCs w:val="22"/>
        </w:rPr>
      </w:pPr>
      <w:r w:rsidRPr="009F7745">
        <w:rPr>
          <w:rFonts w:ascii="Arial" w:hAnsi="Arial" w:cs="Arial"/>
          <w:sz w:val="22"/>
          <w:szCs w:val="22"/>
        </w:rPr>
        <w:t>Sadržaja prijavnog obrasca</w:t>
      </w:r>
    </w:p>
    <w:p w:rsidR="008157D0" w:rsidRPr="0067238B" w:rsidRDefault="00A12D81" w:rsidP="0067238B">
      <w:pPr>
        <w:numPr>
          <w:ilvl w:val="0"/>
          <w:numId w:val="17"/>
        </w:numPr>
        <w:spacing w:before="120" w:after="120" w:line="276" w:lineRule="auto"/>
        <w:ind w:left="714" w:hanging="357"/>
        <w:jc w:val="both"/>
        <w:rPr>
          <w:rFonts w:ascii="Arial" w:hAnsi="Arial" w:cs="Arial"/>
          <w:sz w:val="22"/>
          <w:szCs w:val="22"/>
        </w:rPr>
      </w:pPr>
      <w:r w:rsidRPr="0067238B">
        <w:rPr>
          <w:rFonts w:ascii="Arial" w:hAnsi="Arial" w:cs="Arial"/>
          <w:sz w:val="22"/>
          <w:szCs w:val="22"/>
        </w:rPr>
        <w:t>Izrade proračuna</w:t>
      </w:r>
    </w:p>
    <w:p w:rsidR="00A12D81" w:rsidRPr="009F7745" w:rsidRDefault="00A12D81"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Detaljne upute nalaze se u </w:t>
      </w:r>
      <w:r w:rsidR="0039539B" w:rsidRPr="009F7745">
        <w:rPr>
          <w:rFonts w:ascii="Arial" w:hAnsi="Arial" w:cs="Arial"/>
          <w:sz w:val="22"/>
          <w:szCs w:val="22"/>
        </w:rPr>
        <w:t>Privitku</w:t>
      </w:r>
      <w:r w:rsidRPr="009F7745">
        <w:rPr>
          <w:rFonts w:ascii="Arial" w:hAnsi="Arial" w:cs="Arial"/>
          <w:sz w:val="22"/>
          <w:szCs w:val="22"/>
        </w:rPr>
        <w:t xml:space="preserve"> </w:t>
      </w:r>
      <w:r w:rsidR="0039539B" w:rsidRPr="009F7745">
        <w:rPr>
          <w:rFonts w:ascii="Arial" w:hAnsi="Arial" w:cs="Arial"/>
          <w:sz w:val="22"/>
          <w:szCs w:val="22"/>
        </w:rPr>
        <w:t>III</w:t>
      </w:r>
      <w:r w:rsidRPr="009F7745">
        <w:rPr>
          <w:rFonts w:ascii="Arial" w:hAnsi="Arial" w:cs="Arial"/>
          <w:sz w:val="22"/>
          <w:szCs w:val="22"/>
        </w:rPr>
        <w:t>.</w:t>
      </w:r>
      <w:r w:rsidR="008034A0">
        <w:rPr>
          <w:rFonts w:ascii="Arial" w:hAnsi="Arial" w:cs="Arial"/>
          <w:sz w:val="22"/>
          <w:szCs w:val="22"/>
        </w:rPr>
        <w:t xml:space="preserve"> (dostupno početkom 2010.)</w:t>
      </w:r>
    </w:p>
    <w:p w:rsidR="00D7223B" w:rsidRPr="009F7745" w:rsidRDefault="00D7223B" w:rsidP="0067238B">
      <w:pPr>
        <w:pStyle w:val="Ampeunaslov1"/>
        <w:spacing w:before="120" w:after="120" w:line="276" w:lineRule="auto"/>
      </w:pPr>
      <w:bookmarkStart w:id="21" w:name="_Toc246819791"/>
      <w:bookmarkStart w:id="22" w:name="_Toc246819954"/>
      <w:bookmarkStart w:id="23" w:name="_Toc220727802"/>
      <w:bookmarkStart w:id="24" w:name="_Toc220728654"/>
      <w:bookmarkStart w:id="25" w:name="_Toc220905133"/>
      <w:bookmarkStart w:id="26" w:name="_Toc220727803"/>
      <w:bookmarkStart w:id="27" w:name="_Toc220728655"/>
      <w:bookmarkStart w:id="28" w:name="_Toc220905134"/>
      <w:bookmarkStart w:id="29" w:name="_Toc211260325"/>
      <w:bookmarkStart w:id="30" w:name="_Toc246819955"/>
      <w:bookmarkStart w:id="31" w:name="_Toc249235762"/>
      <w:bookmarkEnd w:id="21"/>
      <w:bookmarkEnd w:id="22"/>
      <w:bookmarkEnd w:id="23"/>
      <w:bookmarkEnd w:id="24"/>
      <w:bookmarkEnd w:id="25"/>
      <w:bookmarkEnd w:id="26"/>
      <w:bookmarkEnd w:id="27"/>
      <w:bookmarkEnd w:id="28"/>
      <w:r w:rsidRPr="009F7745">
        <w:t>Rokovi</w:t>
      </w:r>
      <w:bookmarkEnd w:id="29"/>
      <w:r w:rsidRPr="009F7745">
        <w:t xml:space="preserve"> za prijavu i dužina </w:t>
      </w:r>
      <w:r w:rsidR="00A6414F" w:rsidRPr="009F7745">
        <w:t xml:space="preserve">trajanja </w:t>
      </w:r>
      <w:r w:rsidRPr="009F7745">
        <w:t>pripremnog posjeta</w:t>
      </w:r>
      <w:bookmarkEnd w:id="30"/>
      <w:bookmarkEnd w:id="31"/>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Prijava za aktivnost pripremni posjet </w:t>
      </w:r>
      <w:r w:rsidR="00C4595A" w:rsidRPr="009F7745">
        <w:rPr>
          <w:rFonts w:ascii="Arial" w:hAnsi="Arial" w:cs="Arial"/>
          <w:sz w:val="22"/>
          <w:szCs w:val="22"/>
        </w:rPr>
        <w:t xml:space="preserve">– posjet partneru </w:t>
      </w:r>
      <w:r w:rsidRPr="009F7745">
        <w:rPr>
          <w:rFonts w:ascii="Arial" w:hAnsi="Arial" w:cs="Arial"/>
          <w:sz w:val="22"/>
          <w:szCs w:val="22"/>
        </w:rPr>
        <w:t xml:space="preserve">mora se podnijeti </w:t>
      </w:r>
      <w:r w:rsidRPr="009F7745">
        <w:rPr>
          <w:rFonts w:ascii="Arial" w:hAnsi="Arial" w:cs="Arial"/>
          <w:b/>
          <w:sz w:val="22"/>
          <w:szCs w:val="22"/>
        </w:rPr>
        <w:t>najkasnije 45 dana prije</w:t>
      </w:r>
      <w:r w:rsidRPr="009F7745">
        <w:rPr>
          <w:rFonts w:ascii="Arial" w:hAnsi="Arial" w:cs="Arial"/>
          <w:sz w:val="22"/>
          <w:szCs w:val="22"/>
        </w:rPr>
        <w:t xml:space="preserve"> početka njene provedbe.</w:t>
      </w:r>
      <w:r w:rsidR="009D631B" w:rsidRPr="009F7745">
        <w:rPr>
          <w:rFonts w:ascii="Arial" w:hAnsi="Arial" w:cs="Arial"/>
          <w:sz w:val="22"/>
          <w:szCs w:val="22"/>
        </w:rPr>
        <w:t xml:space="preserve"> Rokovi za prijavu za </w:t>
      </w:r>
      <w:r w:rsidR="00C4595A" w:rsidRPr="009F7745">
        <w:rPr>
          <w:rFonts w:ascii="Arial" w:hAnsi="Arial" w:cs="Arial"/>
          <w:sz w:val="22"/>
          <w:szCs w:val="22"/>
        </w:rPr>
        <w:t xml:space="preserve">pripremni posjet - </w:t>
      </w:r>
      <w:r w:rsidR="009D631B" w:rsidRPr="009F7745">
        <w:rPr>
          <w:rFonts w:ascii="Arial" w:hAnsi="Arial" w:cs="Arial"/>
          <w:sz w:val="22"/>
          <w:szCs w:val="22"/>
        </w:rPr>
        <w:t xml:space="preserve">kontakt seminar bit će objavljeni na mrežnim stranicama Agencije </w:t>
      </w:r>
      <w:hyperlink r:id="rId19" w:history="1">
        <w:r w:rsidR="009D631B" w:rsidRPr="009F7745">
          <w:rPr>
            <w:rStyle w:val="Hyperlink"/>
            <w:rFonts w:ascii="Arial" w:hAnsi="Arial" w:cs="Arial"/>
            <w:sz w:val="22"/>
            <w:szCs w:val="22"/>
          </w:rPr>
          <w:t>www.mobilnost.hr</w:t>
        </w:r>
      </w:hyperlink>
      <w:r w:rsidR="009D631B" w:rsidRPr="009F7745">
        <w:rPr>
          <w:rFonts w:ascii="Arial" w:hAnsi="Arial" w:cs="Arial"/>
          <w:sz w:val="22"/>
          <w:szCs w:val="22"/>
        </w:rPr>
        <w:t xml:space="preserve"> kada bude objavljen popis dostupnih kontakt seminara u 2010. </w:t>
      </w:r>
      <w:r w:rsidR="00C4595A" w:rsidRPr="009F7745">
        <w:rPr>
          <w:rFonts w:ascii="Arial" w:hAnsi="Arial" w:cs="Arial"/>
          <w:sz w:val="22"/>
          <w:szCs w:val="22"/>
        </w:rPr>
        <w:t>g</w:t>
      </w:r>
      <w:r w:rsidR="009D631B" w:rsidRPr="009F7745">
        <w:rPr>
          <w:rFonts w:ascii="Arial" w:hAnsi="Arial" w:cs="Arial"/>
          <w:sz w:val="22"/>
          <w:szCs w:val="22"/>
        </w:rPr>
        <w:t>odini</w:t>
      </w:r>
      <w:r w:rsidR="00C4595A" w:rsidRPr="009F7745">
        <w:rPr>
          <w:rFonts w:ascii="Arial" w:hAnsi="Arial" w:cs="Arial"/>
          <w:sz w:val="22"/>
          <w:szCs w:val="22"/>
        </w:rPr>
        <w:t xml:space="preserve"> (obično se pozivi za kontakt seminare objavljuju od svibnja nadalje, ovisno o nacionalnim agencijama koje organiziraju kontakt seminare, pa je potrebno redovito pratiti mrežne stranice Agencije)</w:t>
      </w:r>
      <w:r w:rsidR="009D631B" w:rsidRPr="009F7745">
        <w:rPr>
          <w:rFonts w:ascii="Arial" w:hAnsi="Arial" w:cs="Arial"/>
          <w:sz w:val="22"/>
          <w:szCs w:val="22"/>
        </w:rPr>
        <w:t xml:space="preserve">. </w:t>
      </w:r>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Također, pripremni posjet se mora provesti prije podnošenja prijave za on</w:t>
      </w:r>
      <w:r w:rsidR="005C0FA3" w:rsidRPr="009F7745">
        <w:rPr>
          <w:rFonts w:ascii="Arial" w:hAnsi="Arial" w:cs="Arial"/>
          <w:sz w:val="22"/>
          <w:szCs w:val="22"/>
        </w:rPr>
        <w:t xml:space="preserve">aj vid suradnje </w:t>
      </w:r>
      <w:r w:rsidR="00C4595A" w:rsidRPr="009F7745">
        <w:rPr>
          <w:rFonts w:ascii="Arial" w:hAnsi="Arial" w:cs="Arial"/>
          <w:sz w:val="22"/>
          <w:szCs w:val="22"/>
        </w:rPr>
        <w:t xml:space="preserve"> </w:t>
      </w:r>
      <w:r w:rsidR="005C0FA3" w:rsidRPr="009F7745">
        <w:rPr>
          <w:rFonts w:ascii="Arial" w:hAnsi="Arial" w:cs="Arial"/>
          <w:sz w:val="22"/>
          <w:szCs w:val="22"/>
        </w:rPr>
        <w:t>koji se planira pripremnim posjetom</w:t>
      </w:r>
      <w:r w:rsidRPr="009F7745">
        <w:rPr>
          <w:rFonts w:ascii="Arial" w:hAnsi="Arial" w:cs="Arial"/>
          <w:sz w:val="22"/>
          <w:szCs w:val="22"/>
        </w:rPr>
        <w:t xml:space="preserve">, a ne može se uopće ostvariti ako je </w:t>
      </w:r>
      <w:r w:rsidR="005C0FA3" w:rsidRPr="009F7745">
        <w:rPr>
          <w:rFonts w:ascii="Arial" w:hAnsi="Arial" w:cs="Arial"/>
          <w:sz w:val="22"/>
          <w:szCs w:val="22"/>
        </w:rPr>
        <w:t xml:space="preserve">suradnja </w:t>
      </w:r>
      <w:r w:rsidR="00C4595A" w:rsidRPr="009F7745">
        <w:rPr>
          <w:rFonts w:ascii="Arial" w:hAnsi="Arial" w:cs="Arial"/>
          <w:sz w:val="22"/>
          <w:szCs w:val="22"/>
        </w:rPr>
        <w:t>već prijavljen</w:t>
      </w:r>
      <w:r w:rsidR="005C0FA3" w:rsidRPr="009F7745">
        <w:rPr>
          <w:rFonts w:ascii="Arial" w:hAnsi="Arial" w:cs="Arial"/>
          <w:sz w:val="22"/>
          <w:szCs w:val="22"/>
        </w:rPr>
        <w:t>a</w:t>
      </w:r>
      <w:r w:rsidR="00C4595A" w:rsidRPr="009F7745">
        <w:rPr>
          <w:rFonts w:ascii="Arial" w:hAnsi="Arial" w:cs="Arial"/>
          <w:sz w:val="22"/>
          <w:szCs w:val="22"/>
        </w:rPr>
        <w:t xml:space="preserve"> ili </w:t>
      </w:r>
      <w:r w:rsidRPr="009F7745">
        <w:rPr>
          <w:rFonts w:ascii="Arial" w:hAnsi="Arial" w:cs="Arial"/>
          <w:sz w:val="22"/>
          <w:szCs w:val="22"/>
        </w:rPr>
        <w:t>započe</w:t>
      </w:r>
      <w:r w:rsidR="00FD09AF" w:rsidRPr="009F7745">
        <w:rPr>
          <w:rFonts w:ascii="Arial" w:hAnsi="Arial" w:cs="Arial"/>
          <w:sz w:val="22"/>
          <w:szCs w:val="22"/>
        </w:rPr>
        <w:t>l</w:t>
      </w:r>
      <w:r w:rsidR="005C0FA3" w:rsidRPr="009F7745">
        <w:rPr>
          <w:rFonts w:ascii="Arial" w:hAnsi="Arial" w:cs="Arial"/>
          <w:sz w:val="22"/>
          <w:szCs w:val="22"/>
        </w:rPr>
        <w:t>a, tj. ako je prijava za taj vid suradnje već poslana</w:t>
      </w:r>
      <w:r w:rsidRPr="009F7745">
        <w:rPr>
          <w:rFonts w:ascii="Arial" w:hAnsi="Arial" w:cs="Arial"/>
          <w:sz w:val="22"/>
          <w:szCs w:val="22"/>
        </w:rPr>
        <w:t>.</w:t>
      </w:r>
    </w:p>
    <w:p w:rsidR="00D7223B" w:rsidRPr="009F7745" w:rsidRDefault="00D7223B" w:rsidP="0067238B">
      <w:pPr>
        <w:spacing w:before="120" w:after="120" w:line="276" w:lineRule="auto"/>
        <w:jc w:val="both"/>
        <w:rPr>
          <w:rFonts w:ascii="Arial" w:hAnsi="Arial" w:cs="Arial"/>
          <w:sz w:val="22"/>
          <w:szCs w:val="22"/>
          <w:u w:val="single"/>
        </w:rPr>
      </w:pPr>
      <w:r w:rsidRPr="009F7745">
        <w:rPr>
          <w:rFonts w:ascii="Arial" w:hAnsi="Arial" w:cs="Arial"/>
          <w:sz w:val="22"/>
          <w:szCs w:val="22"/>
        </w:rPr>
        <w:lastRenderedPageBreak/>
        <w:t>Odluka  o rezultatima odabira prijava bit će donesena u najkraćem mogućem roku</w:t>
      </w:r>
      <w:r w:rsidR="00C4595A" w:rsidRPr="009F7745">
        <w:rPr>
          <w:rFonts w:ascii="Arial" w:hAnsi="Arial" w:cs="Arial"/>
          <w:sz w:val="22"/>
          <w:szCs w:val="22"/>
        </w:rPr>
        <w:t xml:space="preserve"> (</w:t>
      </w:r>
      <w:r w:rsidR="00A12D81" w:rsidRPr="009F7745">
        <w:rPr>
          <w:rFonts w:ascii="Arial" w:hAnsi="Arial" w:cs="Arial"/>
          <w:sz w:val="22"/>
          <w:szCs w:val="22"/>
        </w:rPr>
        <w:t xml:space="preserve">prosječno </w:t>
      </w:r>
      <w:r w:rsidR="00C4595A" w:rsidRPr="009F7745">
        <w:rPr>
          <w:rFonts w:ascii="Arial" w:hAnsi="Arial" w:cs="Arial"/>
          <w:sz w:val="22"/>
          <w:szCs w:val="22"/>
        </w:rPr>
        <w:t>oko 30 dana)</w:t>
      </w:r>
      <w:r w:rsidRPr="009F7745">
        <w:rPr>
          <w:rFonts w:ascii="Arial" w:hAnsi="Arial" w:cs="Arial"/>
          <w:sz w:val="22"/>
          <w:szCs w:val="22"/>
        </w:rPr>
        <w:t xml:space="preserve">. </w:t>
      </w:r>
    </w:p>
    <w:p w:rsidR="00C4595A" w:rsidRPr="009F7745" w:rsidRDefault="00C4595A" w:rsidP="0067238B">
      <w:pPr>
        <w:pStyle w:val="Ampeunaslov2"/>
        <w:spacing w:before="120" w:after="120" w:line="276" w:lineRule="auto"/>
      </w:pPr>
      <w:bookmarkStart w:id="32" w:name="_Toc249235763"/>
      <w:r w:rsidRPr="009F7745">
        <w:t>Dužina trajanja pripremnog posjeta</w:t>
      </w:r>
      <w:bookmarkEnd w:id="32"/>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Pripremni posjet može trajati od jednog do pet dana. Vrijeme putovanja uključeno je u dužinu trajanja aktivnosti. </w:t>
      </w:r>
    </w:p>
    <w:p w:rsidR="002D0429" w:rsidRPr="009F7745" w:rsidRDefault="00C4595A" w:rsidP="0067238B">
      <w:pPr>
        <w:spacing w:before="120" w:after="120" w:line="276" w:lineRule="auto"/>
        <w:jc w:val="both"/>
        <w:rPr>
          <w:rFonts w:ascii="Arial" w:hAnsi="Arial" w:cs="Arial"/>
          <w:sz w:val="22"/>
          <w:szCs w:val="22"/>
        </w:rPr>
      </w:pPr>
      <w:r w:rsidRPr="009F7745">
        <w:rPr>
          <w:rFonts w:ascii="Arial" w:hAnsi="Arial" w:cs="Arial"/>
          <w:sz w:val="22"/>
          <w:szCs w:val="22"/>
        </w:rPr>
        <w:t>P</w:t>
      </w:r>
      <w:r w:rsidR="002D0429" w:rsidRPr="009F7745">
        <w:rPr>
          <w:rFonts w:ascii="Arial" w:hAnsi="Arial" w:cs="Arial"/>
          <w:sz w:val="22"/>
          <w:szCs w:val="22"/>
        </w:rPr>
        <w:t xml:space="preserve">ripremni posjet </w:t>
      </w:r>
      <w:r w:rsidRPr="009F7745">
        <w:rPr>
          <w:rFonts w:ascii="Arial" w:hAnsi="Arial" w:cs="Arial"/>
          <w:sz w:val="22"/>
          <w:szCs w:val="22"/>
        </w:rPr>
        <w:t>u okviru Natječaja za Program za cjeloživotno učenje za 2010.g.</w:t>
      </w:r>
      <w:r w:rsidR="00A22457" w:rsidRPr="009F7745">
        <w:rPr>
          <w:rFonts w:ascii="Arial" w:hAnsi="Arial" w:cs="Arial"/>
          <w:sz w:val="22"/>
          <w:szCs w:val="22"/>
        </w:rPr>
        <w:t xml:space="preserve"> </w:t>
      </w:r>
      <w:r w:rsidRPr="009F7745">
        <w:rPr>
          <w:rFonts w:ascii="Arial" w:hAnsi="Arial" w:cs="Arial"/>
          <w:sz w:val="22"/>
          <w:szCs w:val="22"/>
        </w:rPr>
        <w:t>može</w:t>
      </w:r>
      <w:r w:rsidR="002D0429" w:rsidRPr="009F7745">
        <w:rPr>
          <w:rFonts w:ascii="Arial" w:hAnsi="Arial" w:cs="Arial"/>
          <w:sz w:val="22"/>
          <w:szCs w:val="22"/>
        </w:rPr>
        <w:t xml:space="preserve"> započeti najranije 01. siječnja 2010. godine, a završiti najkasnije do 30. travnja 2011. godine.</w:t>
      </w:r>
    </w:p>
    <w:p w:rsidR="00D7223B" w:rsidRPr="009F7745" w:rsidRDefault="00D7223B" w:rsidP="00A50689">
      <w:pPr>
        <w:spacing w:before="200" w:after="200" w:line="276" w:lineRule="auto"/>
        <w:jc w:val="both"/>
        <w:rPr>
          <w:rFonts w:ascii="Arial" w:hAnsi="Arial" w:cs="Arial"/>
          <w:b/>
          <w:i/>
          <w:sz w:val="22"/>
          <w:szCs w:val="22"/>
        </w:rPr>
      </w:pPr>
      <w:r w:rsidRPr="009F7745">
        <w:rPr>
          <w:rFonts w:ascii="Arial" w:hAnsi="Arial" w:cs="Arial"/>
          <w:b/>
          <w:i/>
          <w:sz w:val="22"/>
          <w:szCs w:val="22"/>
        </w:rPr>
        <w:t>Tablica Ciklus aktivnosti pripremnih posjeta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961"/>
      </w:tblGrid>
      <w:tr w:rsidR="009144F7" w:rsidRPr="009F7745" w:rsidTr="0039539B">
        <w:tc>
          <w:tcPr>
            <w:tcW w:w="2518" w:type="dxa"/>
            <w:vAlign w:val="center"/>
          </w:tcPr>
          <w:p w:rsidR="009144F7" w:rsidRPr="009F7745" w:rsidRDefault="009144F7" w:rsidP="00A50689">
            <w:pPr>
              <w:spacing w:before="200" w:after="200" w:line="276" w:lineRule="auto"/>
              <w:rPr>
                <w:rFonts w:ascii="Arial" w:hAnsi="Arial" w:cs="Arial"/>
                <w:b/>
                <w:sz w:val="22"/>
                <w:szCs w:val="22"/>
              </w:rPr>
            </w:pPr>
            <w:r w:rsidRPr="009F7745">
              <w:rPr>
                <w:rFonts w:ascii="Arial" w:hAnsi="Arial" w:cs="Arial"/>
                <w:b/>
                <w:sz w:val="22"/>
                <w:szCs w:val="22"/>
              </w:rPr>
              <w:t>Prijava</w:t>
            </w:r>
          </w:p>
        </w:tc>
        <w:tc>
          <w:tcPr>
            <w:tcW w:w="4961" w:type="dxa"/>
            <w:shd w:val="clear" w:color="auto" w:fill="auto"/>
            <w:vAlign w:val="center"/>
          </w:tcPr>
          <w:p w:rsidR="009144F7" w:rsidRPr="009F7745" w:rsidRDefault="009144F7" w:rsidP="00A50689">
            <w:pPr>
              <w:spacing w:before="200" w:after="200" w:line="276" w:lineRule="auto"/>
              <w:rPr>
                <w:rFonts w:ascii="Arial" w:hAnsi="Arial" w:cs="Arial"/>
                <w:sz w:val="22"/>
                <w:szCs w:val="22"/>
              </w:rPr>
            </w:pPr>
            <w:r w:rsidRPr="009F7745">
              <w:rPr>
                <w:rFonts w:ascii="Arial" w:hAnsi="Arial" w:cs="Arial"/>
                <w:sz w:val="22"/>
                <w:szCs w:val="22"/>
              </w:rPr>
              <w:t>najkasnije 45 dana prije provedbe aktivnosti</w:t>
            </w:r>
          </w:p>
        </w:tc>
      </w:tr>
      <w:tr w:rsidR="009144F7" w:rsidRPr="009F7745" w:rsidTr="0039539B">
        <w:tc>
          <w:tcPr>
            <w:tcW w:w="2518" w:type="dxa"/>
            <w:vAlign w:val="center"/>
          </w:tcPr>
          <w:p w:rsidR="009144F7" w:rsidRPr="009F7745" w:rsidRDefault="009144F7" w:rsidP="00A50689">
            <w:pPr>
              <w:spacing w:before="200" w:after="200" w:line="276" w:lineRule="auto"/>
              <w:rPr>
                <w:rFonts w:ascii="Arial" w:hAnsi="Arial" w:cs="Arial"/>
                <w:b/>
                <w:sz w:val="22"/>
                <w:szCs w:val="22"/>
              </w:rPr>
            </w:pPr>
            <w:r w:rsidRPr="009F7745">
              <w:rPr>
                <w:rFonts w:ascii="Arial" w:hAnsi="Arial" w:cs="Arial"/>
                <w:b/>
                <w:sz w:val="22"/>
                <w:szCs w:val="22"/>
              </w:rPr>
              <w:t>Rezultati odabira</w:t>
            </w:r>
          </w:p>
        </w:tc>
        <w:tc>
          <w:tcPr>
            <w:tcW w:w="4961" w:type="dxa"/>
            <w:shd w:val="clear" w:color="auto" w:fill="auto"/>
            <w:vAlign w:val="center"/>
          </w:tcPr>
          <w:p w:rsidR="009144F7" w:rsidRPr="009F7745" w:rsidRDefault="009144F7" w:rsidP="00A50689">
            <w:pPr>
              <w:spacing w:before="200" w:after="200" w:line="276" w:lineRule="auto"/>
              <w:rPr>
                <w:rFonts w:ascii="Arial" w:hAnsi="Arial" w:cs="Arial"/>
                <w:sz w:val="22"/>
                <w:szCs w:val="22"/>
              </w:rPr>
            </w:pPr>
            <w:r w:rsidRPr="009F7745">
              <w:rPr>
                <w:rFonts w:ascii="Arial" w:hAnsi="Arial" w:cs="Arial"/>
                <w:sz w:val="22"/>
                <w:szCs w:val="22"/>
              </w:rPr>
              <w:t>u najkraćem mogućem roku (prosječno oko 30 dana)</w:t>
            </w:r>
          </w:p>
        </w:tc>
      </w:tr>
      <w:tr w:rsidR="009144F7" w:rsidRPr="009F7745" w:rsidTr="0039539B">
        <w:tc>
          <w:tcPr>
            <w:tcW w:w="2518" w:type="dxa"/>
            <w:vAlign w:val="center"/>
          </w:tcPr>
          <w:p w:rsidR="009144F7" w:rsidRPr="009F7745" w:rsidRDefault="009144F7" w:rsidP="00A50689">
            <w:pPr>
              <w:spacing w:before="200" w:after="200" w:line="276" w:lineRule="auto"/>
              <w:rPr>
                <w:rFonts w:ascii="Arial" w:hAnsi="Arial" w:cs="Arial"/>
                <w:b/>
                <w:sz w:val="22"/>
                <w:szCs w:val="22"/>
              </w:rPr>
            </w:pPr>
            <w:r w:rsidRPr="009F7745">
              <w:rPr>
                <w:rFonts w:ascii="Arial" w:hAnsi="Arial" w:cs="Arial"/>
                <w:b/>
                <w:sz w:val="22"/>
                <w:szCs w:val="22"/>
              </w:rPr>
              <w:t>Potpisivanje ugovora</w:t>
            </w:r>
          </w:p>
        </w:tc>
        <w:tc>
          <w:tcPr>
            <w:tcW w:w="4961" w:type="dxa"/>
            <w:shd w:val="clear" w:color="auto" w:fill="auto"/>
            <w:vAlign w:val="center"/>
          </w:tcPr>
          <w:p w:rsidR="009144F7" w:rsidRPr="009F7745" w:rsidRDefault="009144F7" w:rsidP="00A50689">
            <w:pPr>
              <w:spacing w:before="200" w:after="200" w:line="276" w:lineRule="auto"/>
              <w:rPr>
                <w:rFonts w:ascii="Arial" w:hAnsi="Arial" w:cs="Arial"/>
                <w:sz w:val="22"/>
                <w:szCs w:val="22"/>
              </w:rPr>
            </w:pPr>
            <w:r w:rsidRPr="009F7745">
              <w:rPr>
                <w:rFonts w:ascii="Arial" w:hAnsi="Arial" w:cs="Arial"/>
                <w:sz w:val="22"/>
                <w:szCs w:val="22"/>
              </w:rPr>
              <w:t>prije početka aktivnosti pripremnog posjeta</w:t>
            </w:r>
          </w:p>
        </w:tc>
      </w:tr>
      <w:tr w:rsidR="009144F7" w:rsidRPr="009F7745" w:rsidTr="0039539B">
        <w:tc>
          <w:tcPr>
            <w:tcW w:w="2518" w:type="dxa"/>
            <w:vAlign w:val="center"/>
          </w:tcPr>
          <w:p w:rsidR="009144F7" w:rsidRPr="009F7745" w:rsidRDefault="009144F7" w:rsidP="00A50689">
            <w:pPr>
              <w:spacing w:before="200" w:after="200" w:line="276" w:lineRule="auto"/>
              <w:rPr>
                <w:rFonts w:ascii="Arial" w:hAnsi="Arial" w:cs="Arial"/>
                <w:b/>
                <w:sz w:val="22"/>
                <w:szCs w:val="22"/>
              </w:rPr>
            </w:pPr>
            <w:r w:rsidRPr="009F7745">
              <w:rPr>
                <w:rFonts w:ascii="Arial" w:hAnsi="Arial" w:cs="Arial"/>
                <w:b/>
                <w:sz w:val="22"/>
                <w:szCs w:val="22"/>
              </w:rPr>
              <w:t xml:space="preserve">Pripremni posjet </w:t>
            </w:r>
          </w:p>
        </w:tc>
        <w:tc>
          <w:tcPr>
            <w:tcW w:w="4961" w:type="dxa"/>
            <w:shd w:val="clear" w:color="auto" w:fill="auto"/>
            <w:vAlign w:val="center"/>
          </w:tcPr>
          <w:p w:rsidR="009144F7" w:rsidRPr="009F7745" w:rsidRDefault="009144F7" w:rsidP="00A50689">
            <w:pPr>
              <w:spacing w:before="200" w:after="200" w:line="276" w:lineRule="auto"/>
              <w:rPr>
                <w:rFonts w:ascii="Arial" w:hAnsi="Arial" w:cs="Arial"/>
                <w:sz w:val="22"/>
                <w:szCs w:val="22"/>
              </w:rPr>
            </w:pPr>
            <w:r w:rsidRPr="009F7745">
              <w:rPr>
                <w:rFonts w:ascii="Arial" w:hAnsi="Arial" w:cs="Arial"/>
                <w:sz w:val="22"/>
                <w:szCs w:val="22"/>
              </w:rPr>
              <w:t xml:space="preserve">U razdoblju od 01. 01. 2010 do 30. 04. 2011. godine ovisno o dogovoru s partnerskom ustanovom ili </w:t>
            </w:r>
            <w:r>
              <w:rPr>
                <w:rFonts w:ascii="Arial" w:hAnsi="Arial" w:cs="Arial"/>
                <w:sz w:val="22"/>
                <w:szCs w:val="22"/>
              </w:rPr>
              <w:t xml:space="preserve">o </w:t>
            </w:r>
            <w:r w:rsidRPr="009F7745">
              <w:rPr>
                <w:rFonts w:ascii="Arial" w:hAnsi="Arial" w:cs="Arial"/>
                <w:sz w:val="22"/>
                <w:szCs w:val="22"/>
              </w:rPr>
              <w:t>terminu održavanja kontakt seminara</w:t>
            </w:r>
          </w:p>
        </w:tc>
      </w:tr>
      <w:tr w:rsidR="009144F7" w:rsidRPr="009F7745" w:rsidTr="0039539B">
        <w:tc>
          <w:tcPr>
            <w:tcW w:w="2518" w:type="dxa"/>
            <w:vAlign w:val="center"/>
          </w:tcPr>
          <w:p w:rsidR="009144F7" w:rsidRPr="009F7745" w:rsidRDefault="009144F7" w:rsidP="00A50689">
            <w:pPr>
              <w:spacing w:before="200" w:after="200" w:line="276" w:lineRule="auto"/>
              <w:rPr>
                <w:rFonts w:ascii="Arial" w:hAnsi="Arial" w:cs="Arial"/>
                <w:b/>
                <w:sz w:val="22"/>
                <w:szCs w:val="22"/>
              </w:rPr>
            </w:pPr>
            <w:r w:rsidRPr="009F7745">
              <w:rPr>
                <w:rFonts w:ascii="Arial" w:hAnsi="Arial" w:cs="Arial"/>
                <w:b/>
                <w:sz w:val="22"/>
                <w:szCs w:val="22"/>
              </w:rPr>
              <w:t>Izvješće</w:t>
            </w:r>
          </w:p>
        </w:tc>
        <w:tc>
          <w:tcPr>
            <w:tcW w:w="4961" w:type="dxa"/>
            <w:shd w:val="clear" w:color="auto" w:fill="auto"/>
            <w:vAlign w:val="center"/>
          </w:tcPr>
          <w:p w:rsidR="009144F7" w:rsidRPr="009F7745" w:rsidRDefault="009144F7" w:rsidP="00A50689">
            <w:pPr>
              <w:spacing w:before="200" w:after="200" w:line="276" w:lineRule="auto"/>
              <w:rPr>
                <w:rFonts w:ascii="Arial" w:hAnsi="Arial" w:cs="Arial"/>
                <w:sz w:val="22"/>
                <w:szCs w:val="22"/>
              </w:rPr>
            </w:pPr>
            <w:r w:rsidRPr="009F7745">
              <w:rPr>
                <w:rFonts w:ascii="Arial" w:hAnsi="Arial" w:cs="Arial"/>
                <w:sz w:val="22"/>
                <w:szCs w:val="22"/>
              </w:rPr>
              <w:t xml:space="preserve">30 kalendarskih dana nakon završetka aktivnosti </w:t>
            </w:r>
          </w:p>
        </w:tc>
      </w:tr>
      <w:tr w:rsidR="009144F7" w:rsidRPr="009F7745" w:rsidTr="0039539B">
        <w:tc>
          <w:tcPr>
            <w:tcW w:w="2518" w:type="dxa"/>
            <w:vAlign w:val="center"/>
          </w:tcPr>
          <w:p w:rsidR="009144F7" w:rsidRPr="009F7745" w:rsidRDefault="009144F7" w:rsidP="008034A0">
            <w:pPr>
              <w:spacing w:before="200" w:after="200" w:line="276" w:lineRule="auto"/>
              <w:rPr>
                <w:rFonts w:ascii="Arial" w:hAnsi="Arial" w:cs="Arial"/>
                <w:b/>
                <w:sz w:val="22"/>
                <w:szCs w:val="22"/>
              </w:rPr>
            </w:pPr>
            <w:r w:rsidRPr="009F7745">
              <w:rPr>
                <w:rFonts w:ascii="Arial" w:hAnsi="Arial" w:cs="Arial"/>
                <w:b/>
                <w:sz w:val="22"/>
                <w:szCs w:val="22"/>
              </w:rPr>
              <w:t>Završetak i završn</w:t>
            </w:r>
            <w:r w:rsidR="008034A0">
              <w:rPr>
                <w:rFonts w:ascii="Arial" w:hAnsi="Arial" w:cs="Arial"/>
                <w:b/>
                <w:sz w:val="22"/>
                <w:szCs w:val="22"/>
              </w:rPr>
              <w:t>i obračun</w:t>
            </w:r>
          </w:p>
        </w:tc>
        <w:tc>
          <w:tcPr>
            <w:tcW w:w="4961" w:type="dxa"/>
            <w:shd w:val="clear" w:color="auto" w:fill="auto"/>
            <w:vAlign w:val="center"/>
          </w:tcPr>
          <w:p w:rsidR="009144F7" w:rsidRPr="009F7745" w:rsidRDefault="009144F7" w:rsidP="00A50689">
            <w:pPr>
              <w:spacing w:before="200" w:after="200" w:line="276" w:lineRule="auto"/>
              <w:rPr>
                <w:rFonts w:ascii="Arial" w:hAnsi="Arial" w:cs="Arial"/>
                <w:sz w:val="22"/>
                <w:szCs w:val="22"/>
              </w:rPr>
            </w:pPr>
            <w:r w:rsidRPr="009F7745">
              <w:rPr>
                <w:rFonts w:ascii="Arial" w:hAnsi="Arial" w:cs="Arial"/>
                <w:sz w:val="22"/>
                <w:szCs w:val="22"/>
              </w:rPr>
              <w:t xml:space="preserve">45 kalendarskih dana nakon odobravanja završnog izvješća  </w:t>
            </w:r>
          </w:p>
        </w:tc>
      </w:tr>
    </w:tbl>
    <w:p w:rsidR="00D7223B" w:rsidRPr="009F7745" w:rsidRDefault="00D7223B" w:rsidP="00A50689">
      <w:pPr>
        <w:pStyle w:val="Title"/>
        <w:spacing w:line="276" w:lineRule="auto"/>
        <w:ind w:left="360"/>
        <w:jc w:val="both"/>
        <w:rPr>
          <w:rFonts w:ascii="Arial" w:hAnsi="Arial" w:cs="Arial"/>
          <w:sz w:val="22"/>
          <w:szCs w:val="22"/>
        </w:rPr>
      </w:pPr>
      <w:bookmarkStart w:id="33" w:name="_Toc222540619"/>
      <w:bookmarkStart w:id="34" w:name="_Toc222627924"/>
      <w:bookmarkStart w:id="35" w:name="_Toc222540621"/>
      <w:bookmarkStart w:id="36" w:name="_Toc222627926"/>
      <w:bookmarkStart w:id="37" w:name="_Toc222540622"/>
      <w:bookmarkStart w:id="38" w:name="_Toc222627927"/>
      <w:bookmarkStart w:id="39" w:name="_Toc222540623"/>
      <w:bookmarkStart w:id="40" w:name="_Toc222627928"/>
      <w:bookmarkStart w:id="41" w:name="_Toc222540624"/>
      <w:bookmarkStart w:id="42" w:name="_Toc222627929"/>
      <w:bookmarkStart w:id="43" w:name="_Toc211143298"/>
      <w:bookmarkStart w:id="44" w:name="_Toc222540625"/>
      <w:bookmarkStart w:id="45" w:name="_Toc222627930"/>
      <w:bookmarkStart w:id="46" w:name="_Toc222540627"/>
      <w:bookmarkStart w:id="47" w:name="_Toc222627932"/>
      <w:bookmarkStart w:id="48" w:name="_Toc222540629"/>
      <w:bookmarkStart w:id="49" w:name="_Toc222627934"/>
      <w:bookmarkStart w:id="50" w:name="_Toc222540631"/>
      <w:bookmarkStart w:id="51" w:name="_Toc222627936"/>
      <w:bookmarkStart w:id="52" w:name="_Toc222540632"/>
      <w:bookmarkStart w:id="53" w:name="_Toc222627937"/>
      <w:bookmarkStart w:id="54" w:name="_Toc222540633"/>
      <w:bookmarkStart w:id="55" w:name="_Toc222627938"/>
      <w:bookmarkEnd w:id="11"/>
      <w:bookmarkEnd w:id="33"/>
      <w:bookmarkEnd w:id="34"/>
      <w:bookmarkEnd w:id="35"/>
      <w:bookmarkEnd w:id="36"/>
      <w:bookmarkEnd w:id="37"/>
      <w:bookmarkEnd w:id="38"/>
      <w:bookmarkEnd w:id="39"/>
      <w:bookmarkEnd w:id="40"/>
      <w:bookmarkEnd w:id="41"/>
      <w:bookmarkEnd w:id="42"/>
      <w:bookmarkEnd w:id="44"/>
      <w:bookmarkEnd w:id="45"/>
      <w:bookmarkEnd w:id="46"/>
      <w:bookmarkEnd w:id="47"/>
      <w:bookmarkEnd w:id="48"/>
      <w:bookmarkEnd w:id="49"/>
      <w:bookmarkEnd w:id="50"/>
      <w:bookmarkEnd w:id="51"/>
      <w:bookmarkEnd w:id="52"/>
      <w:bookmarkEnd w:id="53"/>
      <w:bookmarkEnd w:id="54"/>
      <w:bookmarkEnd w:id="55"/>
    </w:p>
    <w:p w:rsidR="0039539B" w:rsidRPr="009F7745" w:rsidRDefault="0039539B" w:rsidP="00A50689">
      <w:pPr>
        <w:pStyle w:val="Title"/>
        <w:numPr>
          <w:ilvl w:val="0"/>
          <w:numId w:val="45"/>
        </w:numPr>
        <w:spacing w:line="276" w:lineRule="auto"/>
        <w:jc w:val="both"/>
        <w:rPr>
          <w:rFonts w:ascii="Arial" w:hAnsi="Arial" w:cs="Arial"/>
          <w:color w:val="365F91"/>
          <w:sz w:val="28"/>
          <w:szCs w:val="28"/>
        </w:rPr>
        <w:sectPr w:rsidR="0039539B" w:rsidRPr="009F7745" w:rsidSect="00424695">
          <w:pgSz w:w="11906" w:h="16838"/>
          <w:pgMar w:top="1417" w:right="1417" w:bottom="1417" w:left="1417" w:header="708" w:footer="708" w:gutter="0"/>
          <w:cols w:space="708"/>
          <w:docGrid w:linePitch="360"/>
        </w:sectPr>
      </w:pPr>
      <w:bookmarkStart w:id="56" w:name="_Toc222540635"/>
      <w:bookmarkStart w:id="57" w:name="_Toc222627940"/>
      <w:bookmarkStart w:id="58" w:name="_Toc220727810"/>
      <w:bookmarkStart w:id="59" w:name="_Toc220728662"/>
      <w:bookmarkStart w:id="60" w:name="_Toc220905141"/>
      <w:bookmarkStart w:id="61" w:name="_Toc220727812"/>
      <w:bookmarkStart w:id="62" w:name="_Toc220728664"/>
      <w:bookmarkStart w:id="63" w:name="_Toc220905143"/>
      <w:bookmarkStart w:id="64" w:name="_Toc220727813"/>
      <w:bookmarkStart w:id="65" w:name="_Toc220728665"/>
      <w:bookmarkStart w:id="66" w:name="_Toc220905144"/>
      <w:bookmarkStart w:id="67" w:name="_Toc220727814"/>
      <w:bookmarkStart w:id="68" w:name="_Toc220728666"/>
      <w:bookmarkStart w:id="69" w:name="_Toc220905145"/>
      <w:bookmarkStart w:id="70" w:name="_Toc220727815"/>
      <w:bookmarkStart w:id="71" w:name="_Toc220728667"/>
      <w:bookmarkStart w:id="72" w:name="_Toc220905146"/>
      <w:bookmarkStart w:id="73" w:name="_Toc211143301"/>
      <w:bookmarkStart w:id="74" w:name="_Toc246819961"/>
      <w:bookmarkEnd w:id="4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7223B" w:rsidRPr="009F7745" w:rsidRDefault="00D7223B" w:rsidP="0067238B">
      <w:pPr>
        <w:pStyle w:val="Ampeunaslov1"/>
        <w:spacing w:before="120" w:after="120" w:line="276" w:lineRule="auto"/>
      </w:pPr>
      <w:bookmarkStart w:id="75" w:name="_Toc249235764"/>
      <w:r w:rsidRPr="009F7745">
        <w:lastRenderedPageBreak/>
        <w:t>Kolika je financijska potpora za pripremni posjet?</w:t>
      </w:r>
      <w:bookmarkEnd w:id="74"/>
      <w:bookmarkEnd w:id="75"/>
      <w:r w:rsidRPr="009F7745">
        <w:t xml:space="preserve"> </w:t>
      </w:r>
      <w:bookmarkEnd w:id="73"/>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Financijska potpora – grant računa se na osnovi:</w:t>
      </w:r>
    </w:p>
    <w:p w:rsidR="00D7223B" w:rsidRPr="009F7745" w:rsidRDefault="00D7223B" w:rsidP="0067238B">
      <w:pPr>
        <w:numPr>
          <w:ilvl w:val="0"/>
          <w:numId w:val="43"/>
        </w:numPr>
        <w:spacing w:before="120" w:after="120" w:line="276" w:lineRule="auto"/>
        <w:jc w:val="both"/>
        <w:rPr>
          <w:rFonts w:ascii="Arial" w:hAnsi="Arial" w:cs="Arial"/>
          <w:sz w:val="22"/>
          <w:szCs w:val="22"/>
        </w:rPr>
      </w:pPr>
      <w:r w:rsidRPr="009F7745">
        <w:rPr>
          <w:rFonts w:ascii="Arial" w:hAnsi="Arial" w:cs="Arial"/>
          <w:sz w:val="22"/>
          <w:szCs w:val="22"/>
        </w:rPr>
        <w:t>putnih troškova,</w:t>
      </w:r>
    </w:p>
    <w:p w:rsidR="00D7223B" w:rsidRPr="009F7745" w:rsidRDefault="00D7223B" w:rsidP="0067238B">
      <w:pPr>
        <w:numPr>
          <w:ilvl w:val="0"/>
          <w:numId w:val="43"/>
        </w:numPr>
        <w:spacing w:before="120" w:after="120" w:line="276" w:lineRule="auto"/>
        <w:jc w:val="both"/>
        <w:rPr>
          <w:rFonts w:ascii="Arial" w:hAnsi="Arial" w:cs="Arial"/>
          <w:sz w:val="22"/>
          <w:szCs w:val="22"/>
        </w:rPr>
      </w:pPr>
      <w:r w:rsidRPr="009F7745">
        <w:rPr>
          <w:rFonts w:ascii="Arial" w:hAnsi="Arial" w:cs="Arial"/>
          <w:sz w:val="22"/>
          <w:szCs w:val="22"/>
        </w:rPr>
        <w:t xml:space="preserve">troškova života (tzv. </w:t>
      </w:r>
      <w:r w:rsidRPr="009F7745">
        <w:rPr>
          <w:rFonts w:ascii="Arial" w:hAnsi="Arial" w:cs="Arial"/>
          <w:i/>
          <w:sz w:val="22"/>
          <w:szCs w:val="22"/>
        </w:rPr>
        <w:t>subsistence costs</w:t>
      </w:r>
      <w:r w:rsidRPr="009F7745">
        <w:rPr>
          <w:rFonts w:ascii="Arial" w:hAnsi="Arial" w:cs="Arial"/>
          <w:sz w:val="22"/>
          <w:szCs w:val="22"/>
        </w:rPr>
        <w:t>),</w:t>
      </w:r>
    </w:p>
    <w:p w:rsidR="00D7223B" w:rsidRPr="009F7745" w:rsidRDefault="00D7223B" w:rsidP="0067238B">
      <w:pPr>
        <w:numPr>
          <w:ilvl w:val="0"/>
          <w:numId w:val="43"/>
        </w:numPr>
        <w:spacing w:before="120" w:after="120" w:line="276" w:lineRule="auto"/>
        <w:jc w:val="both"/>
        <w:rPr>
          <w:rFonts w:ascii="Arial" w:hAnsi="Arial" w:cs="Arial"/>
          <w:sz w:val="22"/>
          <w:szCs w:val="22"/>
        </w:rPr>
      </w:pPr>
      <w:r w:rsidRPr="009F7745">
        <w:rPr>
          <w:rFonts w:ascii="Arial" w:hAnsi="Arial" w:cs="Arial"/>
          <w:sz w:val="22"/>
          <w:szCs w:val="22"/>
        </w:rPr>
        <w:t>kotizacija za kontakt seminar  (ako je primjenjivo),</w:t>
      </w:r>
    </w:p>
    <w:p w:rsidR="00D7223B" w:rsidRPr="009F7745" w:rsidRDefault="00D7223B" w:rsidP="0067238B">
      <w:pPr>
        <w:numPr>
          <w:ilvl w:val="0"/>
          <w:numId w:val="43"/>
        </w:numPr>
        <w:spacing w:before="120" w:after="120" w:line="276" w:lineRule="auto"/>
        <w:jc w:val="both"/>
        <w:rPr>
          <w:rFonts w:ascii="Arial" w:hAnsi="Arial" w:cs="Arial"/>
          <w:sz w:val="22"/>
          <w:szCs w:val="22"/>
        </w:rPr>
      </w:pPr>
      <w:r w:rsidRPr="009F7745">
        <w:rPr>
          <w:rFonts w:ascii="Arial" w:hAnsi="Arial" w:cs="Arial"/>
          <w:sz w:val="22"/>
          <w:szCs w:val="22"/>
        </w:rPr>
        <w:t>troškova za posebne potrebe prijavitelja.</w:t>
      </w:r>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Financijska potpora – grant je doprinos troškovima Vaše aktivnosti, što znači da ne mora pokriv</w:t>
      </w:r>
      <w:r w:rsidR="00257837" w:rsidRPr="009F7745">
        <w:rPr>
          <w:rFonts w:ascii="Arial" w:hAnsi="Arial" w:cs="Arial"/>
          <w:sz w:val="22"/>
          <w:szCs w:val="22"/>
        </w:rPr>
        <w:t>ati</w:t>
      </w:r>
      <w:r w:rsidRPr="009F7745">
        <w:rPr>
          <w:rFonts w:ascii="Arial" w:hAnsi="Arial" w:cs="Arial"/>
          <w:sz w:val="22"/>
          <w:szCs w:val="22"/>
        </w:rPr>
        <w:t xml:space="preserve"> </w:t>
      </w:r>
      <w:r w:rsidR="008069F7" w:rsidRPr="009F7745">
        <w:rPr>
          <w:rFonts w:ascii="Arial" w:hAnsi="Arial" w:cs="Arial"/>
          <w:sz w:val="22"/>
          <w:szCs w:val="22"/>
        </w:rPr>
        <w:t xml:space="preserve">u cijelosti </w:t>
      </w:r>
      <w:r w:rsidRPr="009F7745">
        <w:rPr>
          <w:rFonts w:ascii="Arial" w:hAnsi="Arial" w:cs="Arial"/>
          <w:sz w:val="22"/>
          <w:szCs w:val="22"/>
        </w:rPr>
        <w:t>sv</w:t>
      </w:r>
      <w:r w:rsidR="00257837" w:rsidRPr="009F7745">
        <w:rPr>
          <w:rFonts w:ascii="Arial" w:hAnsi="Arial" w:cs="Arial"/>
          <w:sz w:val="22"/>
          <w:szCs w:val="22"/>
        </w:rPr>
        <w:t>e</w:t>
      </w:r>
      <w:r w:rsidRPr="009F7745">
        <w:rPr>
          <w:rFonts w:ascii="Arial" w:hAnsi="Arial" w:cs="Arial"/>
          <w:sz w:val="22"/>
          <w:szCs w:val="22"/>
        </w:rPr>
        <w:t xml:space="preserve"> </w:t>
      </w:r>
      <w:r w:rsidR="008069F7">
        <w:rPr>
          <w:rFonts w:ascii="Arial" w:hAnsi="Arial" w:cs="Arial"/>
          <w:sz w:val="22"/>
          <w:szCs w:val="22"/>
        </w:rPr>
        <w:t xml:space="preserve">nastale </w:t>
      </w:r>
      <w:r w:rsidRPr="009F7745">
        <w:rPr>
          <w:rFonts w:ascii="Arial" w:hAnsi="Arial" w:cs="Arial"/>
          <w:sz w:val="22"/>
          <w:szCs w:val="22"/>
        </w:rPr>
        <w:t>troškov</w:t>
      </w:r>
      <w:r w:rsidR="00257837" w:rsidRPr="009F7745">
        <w:rPr>
          <w:rFonts w:ascii="Arial" w:hAnsi="Arial" w:cs="Arial"/>
          <w:sz w:val="22"/>
          <w:szCs w:val="22"/>
        </w:rPr>
        <w:t>e</w:t>
      </w:r>
      <w:r w:rsidRPr="009F7745">
        <w:rPr>
          <w:rFonts w:ascii="Arial" w:hAnsi="Arial" w:cs="Arial"/>
          <w:sz w:val="22"/>
          <w:szCs w:val="22"/>
        </w:rPr>
        <w:t xml:space="preserve">. Financijska potpora – grant dodjeljivat </w:t>
      </w:r>
      <w:r w:rsidR="00257837" w:rsidRPr="009F7745">
        <w:rPr>
          <w:rFonts w:ascii="Arial" w:hAnsi="Arial" w:cs="Arial"/>
          <w:sz w:val="22"/>
          <w:szCs w:val="22"/>
        </w:rPr>
        <w:t xml:space="preserve">će se </w:t>
      </w:r>
      <w:r w:rsidRPr="009F7745">
        <w:rPr>
          <w:rFonts w:ascii="Arial" w:hAnsi="Arial" w:cs="Arial"/>
          <w:sz w:val="22"/>
          <w:szCs w:val="22"/>
        </w:rPr>
        <w:t xml:space="preserve">ustanovi za jedan pripremni posjet po </w:t>
      </w:r>
      <w:r w:rsidR="005D4442" w:rsidRPr="009F7745">
        <w:rPr>
          <w:rFonts w:ascii="Arial" w:hAnsi="Arial" w:cs="Arial"/>
          <w:sz w:val="22"/>
          <w:szCs w:val="22"/>
        </w:rPr>
        <w:t>predviđenoj suradnji</w:t>
      </w:r>
      <w:r w:rsidRPr="009F7745">
        <w:rPr>
          <w:rFonts w:ascii="Arial" w:hAnsi="Arial" w:cs="Arial"/>
          <w:sz w:val="22"/>
          <w:szCs w:val="22"/>
        </w:rPr>
        <w:t xml:space="preserve">. Financijska potpora ne može se dodijeliti jednoj ustanovi i za kontakt seminar i za pripremni posjet za isti </w:t>
      </w:r>
      <w:r w:rsidR="005D4442" w:rsidRPr="009F7745">
        <w:rPr>
          <w:rFonts w:ascii="Arial" w:hAnsi="Arial" w:cs="Arial"/>
          <w:sz w:val="22"/>
          <w:szCs w:val="22"/>
        </w:rPr>
        <w:t>oblik suradnje</w:t>
      </w:r>
      <w:r w:rsidRPr="009F7745">
        <w:rPr>
          <w:rFonts w:ascii="Arial" w:hAnsi="Arial" w:cs="Arial"/>
          <w:sz w:val="22"/>
          <w:szCs w:val="22"/>
        </w:rPr>
        <w:t>. Obično se financijska potpora – grant dodjeljuje samo jednoj osobi za jedan posjet po projektu i ustanovi. U iznimnim slučajevima</w:t>
      </w:r>
      <w:r w:rsidR="00C41280" w:rsidRPr="009F7745">
        <w:rPr>
          <w:rFonts w:ascii="Arial" w:hAnsi="Arial" w:cs="Arial"/>
          <w:sz w:val="22"/>
          <w:szCs w:val="22"/>
        </w:rPr>
        <w:t>, npr. ako se prijavljuje osoba s invaliditetom i treba pratnju,</w:t>
      </w:r>
      <w:r w:rsidRPr="009F7745">
        <w:rPr>
          <w:rFonts w:ascii="Arial" w:hAnsi="Arial" w:cs="Arial"/>
          <w:sz w:val="22"/>
          <w:szCs w:val="22"/>
        </w:rPr>
        <w:t xml:space="preserve"> moguće je financirati dvije osobe za isti posjet. U prijavnom obrascu morate jasno opravdati sudjelovanje druge osobe. U tom slučaju morate izraditi proračun uključujući i drugu osobu.</w:t>
      </w:r>
      <w:r w:rsidR="00C55C08" w:rsidRPr="009F7745">
        <w:rPr>
          <w:rFonts w:ascii="Arial" w:hAnsi="Arial" w:cs="Arial"/>
          <w:sz w:val="22"/>
          <w:szCs w:val="22"/>
        </w:rPr>
        <w:t xml:space="preserve"> Za detalje vidjeti poglavlje </w:t>
      </w:r>
      <w:r w:rsidR="00C55C08" w:rsidRPr="00D228D8">
        <w:rPr>
          <w:rFonts w:ascii="Arial" w:hAnsi="Arial" w:cs="Arial"/>
          <w:sz w:val="22"/>
          <w:szCs w:val="22"/>
        </w:rPr>
        <w:t>6.4.</w:t>
      </w:r>
    </w:p>
    <w:p w:rsidR="004045D3" w:rsidRPr="009F7745" w:rsidRDefault="004045D3" w:rsidP="0067238B">
      <w:pPr>
        <w:pStyle w:val="Ampeunaslov2"/>
        <w:spacing w:before="120" w:after="120" w:line="276" w:lineRule="auto"/>
      </w:pPr>
      <w:bookmarkStart w:id="76" w:name="_Toc246819962"/>
      <w:bookmarkStart w:id="77" w:name="_Toc249235765"/>
      <w:r w:rsidRPr="009F7745">
        <w:t>Putni troškovi</w:t>
      </w:r>
      <w:bookmarkEnd w:id="76"/>
      <w:bookmarkEnd w:id="77"/>
    </w:p>
    <w:p w:rsidR="00D7223B" w:rsidRPr="009F7745" w:rsidRDefault="00D7223B" w:rsidP="0067238B">
      <w:pPr>
        <w:spacing w:before="120" w:after="120" w:line="276" w:lineRule="auto"/>
        <w:jc w:val="both"/>
        <w:rPr>
          <w:rFonts w:ascii="Arial" w:hAnsi="Arial" w:cs="Arial"/>
          <w:sz w:val="22"/>
          <w:szCs w:val="22"/>
        </w:rPr>
      </w:pPr>
      <w:bookmarkStart w:id="78" w:name="_Toc222540637"/>
      <w:bookmarkStart w:id="79" w:name="_Toc222627942"/>
      <w:bookmarkStart w:id="80" w:name="_Toc222540638"/>
      <w:bookmarkStart w:id="81" w:name="_Toc222627943"/>
      <w:bookmarkStart w:id="82" w:name="_Toc222540639"/>
      <w:bookmarkStart w:id="83" w:name="_Toc222627944"/>
      <w:bookmarkEnd w:id="78"/>
      <w:bookmarkEnd w:id="79"/>
      <w:bookmarkEnd w:id="80"/>
      <w:bookmarkEnd w:id="81"/>
      <w:bookmarkEnd w:id="82"/>
      <w:bookmarkEnd w:id="83"/>
      <w:r w:rsidRPr="009F7745">
        <w:rPr>
          <w:rFonts w:ascii="Arial" w:hAnsi="Arial" w:cs="Arial"/>
          <w:sz w:val="22"/>
          <w:szCs w:val="22"/>
        </w:rPr>
        <w:t>Putni troškovi</w:t>
      </w:r>
      <w:r w:rsidRPr="009F7745">
        <w:rPr>
          <w:rFonts w:ascii="Arial" w:hAnsi="Arial" w:cs="Arial"/>
          <w:i/>
          <w:sz w:val="22"/>
          <w:szCs w:val="22"/>
        </w:rPr>
        <w:t xml:space="preserve"> </w:t>
      </w:r>
      <w:r w:rsidRPr="009F7745">
        <w:rPr>
          <w:rFonts w:ascii="Arial" w:hAnsi="Arial" w:cs="Arial"/>
          <w:sz w:val="22"/>
          <w:szCs w:val="22"/>
        </w:rPr>
        <w:t xml:space="preserve">definiraju se kao troškovi putovanja iz </w:t>
      </w:r>
      <w:r w:rsidR="004406CF" w:rsidRPr="009F7745">
        <w:rPr>
          <w:rFonts w:ascii="Arial" w:hAnsi="Arial" w:cs="Arial"/>
          <w:sz w:val="22"/>
          <w:szCs w:val="22"/>
        </w:rPr>
        <w:t>mjesta boravka</w:t>
      </w:r>
      <w:r w:rsidR="007C057D" w:rsidRPr="009F7745">
        <w:rPr>
          <w:rFonts w:ascii="Arial" w:hAnsi="Arial" w:cs="Arial"/>
          <w:sz w:val="22"/>
          <w:szCs w:val="22"/>
        </w:rPr>
        <w:t xml:space="preserve"> ili prebivališta</w:t>
      </w:r>
      <w:r w:rsidR="004406CF" w:rsidRPr="009F7745">
        <w:rPr>
          <w:rFonts w:ascii="Arial" w:hAnsi="Arial" w:cs="Arial"/>
          <w:sz w:val="22"/>
          <w:szCs w:val="22"/>
        </w:rPr>
        <w:t xml:space="preserve"> </w:t>
      </w:r>
      <w:r w:rsidRPr="009F7745">
        <w:rPr>
          <w:rFonts w:ascii="Arial" w:hAnsi="Arial" w:cs="Arial"/>
          <w:sz w:val="22"/>
          <w:szCs w:val="22"/>
        </w:rPr>
        <w:t xml:space="preserve">do odredišta pripremnog posjeta u inozemstvu i natrag uključujući i moguće troškove za izdavanje vize. Ovi troškovi ne uključuju troškove lokalnog prijevoza od i do lokacije održavanja pripremnog posjeta. Sav lokalni prijevoz pokriva se iz sredstava za troškove života. </w:t>
      </w:r>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Putni troškovi se računaju na osnovi stvarnih troškova do </w:t>
      </w:r>
      <w:r w:rsidR="009B2FD4" w:rsidRPr="009F7745">
        <w:rPr>
          <w:rFonts w:ascii="Arial" w:hAnsi="Arial" w:cs="Arial"/>
          <w:sz w:val="22"/>
          <w:szCs w:val="22"/>
        </w:rPr>
        <w:t xml:space="preserve">najvišeg </w:t>
      </w:r>
      <w:r w:rsidRPr="009F7745">
        <w:rPr>
          <w:rFonts w:ascii="Arial" w:hAnsi="Arial" w:cs="Arial"/>
          <w:sz w:val="22"/>
          <w:szCs w:val="22"/>
        </w:rPr>
        <w:t xml:space="preserve">iznosa od </w:t>
      </w:r>
      <w:r w:rsidR="004406CF" w:rsidRPr="009F7745">
        <w:rPr>
          <w:rFonts w:ascii="Arial" w:hAnsi="Arial" w:cs="Arial"/>
          <w:sz w:val="22"/>
          <w:szCs w:val="22"/>
        </w:rPr>
        <w:t>4</w:t>
      </w:r>
      <w:r w:rsidRPr="009F7745">
        <w:rPr>
          <w:rFonts w:ascii="Arial" w:hAnsi="Arial" w:cs="Arial"/>
          <w:sz w:val="22"/>
          <w:szCs w:val="22"/>
        </w:rPr>
        <w:t>00</w:t>
      </w:r>
      <w:r w:rsidR="004406CF" w:rsidRPr="009F7745">
        <w:rPr>
          <w:rFonts w:ascii="Arial" w:hAnsi="Arial" w:cs="Arial"/>
          <w:sz w:val="22"/>
          <w:szCs w:val="22"/>
        </w:rPr>
        <w:t>,00</w:t>
      </w:r>
      <w:r w:rsidRPr="009F7745">
        <w:rPr>
          <w:rFonts w:ascii="Arial" w:hAnsi="Arial" w:cs="Arial"/>
          <w:sz w:val="22"/>
          <w:szCs w:val="22"/>
        </w:rPr>
        <w:t xml:space="preserve"> </w:t>
      </w:r>
      <w:r w:rsidR="004406CF" w:rsidRPr="009F7745">
        <w:rPr>
          <w:rFonts w:ascii="Arial" w:hAnsi="Arial" w:cs="Arial"/>
          <w:sz w:val="22"/>
          <w:szCs w:val="22"/>
        </w:rPr>
        <w:t>e</w:t>
      </w:r>
      <w:r w:rsidRPr="009F7745">
        <w:rPr>
          <w:rFonts w:ascii="Arial" w:hAnsi="Arial" w:cs="Arial"/>
          <w:sz w:val="22"/>
          <w:szCs w:val="22"/>
        </w:rPr>
        <w:t>ura.</w:t>
      </w:r>
      <w:r w:rsidR="004406CF" w:rsidRPr="009F7745">
        <w:rPr>
          <w:rFonts w:ascii="Arial" w:hAnsi="Arial" w:cs="Arial"/>
          <w:sz w:val="22"/>
          <w:szCs w:val="22"/>
        </w:rPr>
        <w:t xml:space="preserve"> U prijavnom obrascu važno je proc</w:t>
      </w:r>
      <w:r w:rsidR="00C41280" w:rsidRPr="009F7745">
        <w:rPr>
          <w:rFonts w:ascii="Arial" w:hAnsi="Arial" w:cs="Arial"/>
          <w:sz w:val="22"/>
          <w:szCs w:val="22"/>
        </w:rPr>
        <w:t>i</w:t>
      </w:r>
      <w:r w:rsidR="004406CF" w:rsidRPr="009F7745">
        <w:rPr>
          <w:rFonts w:ascii="Arial" w:hAnsi="Arial" w:cs="Arial"/>
          <w:sz w:val="22"/>
          <w:szCs w:val="22"/>
        </w:rPr>
        <w:t xml:space="preserve">jeniti realne troškove putovanja jer Agencija ne odobrava viši iznos od onoga koji se zatraži u prijavnom obrascu. </w:t>
      </w:r>
      <w:r w:rsidRPr="009F7745">
        <w:rPr>
          <w:rFonts w:ascii="Arial" w:hAnsi="Arial" w:cs="Arial"/>
          <w:sz w:val="22"/>
          <w:szCs w:val="22"/>
        </w:rPr>
        <w:t xml:space="preserve">Potrebno je sačuvati sve dokaze troškova vezanih za putne troškove zbog izvješćivanja i revizije (vidi poglavlje </w:t>
      </w:r>
      <w:r w:rsidR="00C41280" w:rsidRPr="009F7745">
        <w:rPr>
          <w:rFonts w:ascii="Arial" w:hAnsi="Arial" w:cs="Arial"/>
          <w:sz w:val="22"/>
          <w:szCs w:val="22"/>
        </w:rPr>
        <w:t>10</w:t>
      </w:r>
      <w:r w:rsidRPr="009F7745">
        <w:rPr>
          <w:rFonts w:ascii="Arial" w:hAnsi="Arial" w:cs="Arial"/>
          <w:sz w:val="22"/>
          <w:szCs w:val="22"/>
        </w:rPr>
        <w:t>).</w:t>
      </w:r>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Kod procjene troškova zrakoplovne karte uzmite u obzir da je cijena viša što kasnije kupite kartu. Financijska potpora – grant ne može se dodijeliti za pokrivanje putnih troškova unutar matične države osim </w:t>
      </w:r>
      <w:r w:rsidR="00F664E2">
        <w:rPr>
          <w:rFonts w:ascii="Arial" w:hAnsi="Arial" w:cs="Arial"/>
          <w:sz w:val="22"/>
          <w:szCs w:val="22"/>
        </w:rPr>
        <w:t>u slučaju kada su oni</w:t>
      </w:r>
      <w:r w:rsidRPr="009F7745">
        <w:rPr>
          <w:rFonts w:ascii="Arial" w:hAnsi="Arial" w:cs="Arial"/>
          <w:sz w:val="22"/>
          <w:szCs w:val="22"/>
        </w:rPr>
        <w:t xml:space="preserve"> nužni sastavni dio putovanja u </w:t>
      </w:r>
      <w:r w:rsidR="004406CF" w:rsidRPr="009F7745">
        <w:rPr>
          <w:rFonts w:ascii="Arial" w:hAnsi="Arial" w:cs="Arial"/>
          <w:sz w:val="22"/>
          <w:szCs w:val="22"/>
        </w:rPr>
        <w:t xml:space="preserve">drugu </w:t>
      </w:r>
      <w:r w:rsidRPr="009F7745">
        <w:rPr>
          <w:rFonts w:ascii="Arial" w:hAnsi="Arial" w:cs="Arial"/>
          <w:sz w:val="22"/>
          <w:szCs w:val="22"/>
        </w:rPr>
        <w:t xml:space="preserve">državu. </w:t>
      </w:r>
    </w:p>
    <w:p w:rsidR="00AB4787" w:rsidRPr="009F7745" w:rsidRDefault="00AB4787" w:rsidP="0067238B">
      <w:pPr>
        <w:spacing w:before="120" w:after="120" w:line="276" w:lineRule="auto"/>
        <w:jc w:val="both"/>
        <w:rPr>
          <w:rFonts w:ascii="Arial" w:hAnsi="Arial" w:cs="Arial"/>
          <w:sz w:val="22"/>
          <w:szCs w:val="22"/>
        </w:rPr>
      </w:pPr>
      <w:r w:rsidRPr="009F7745">
        <w:rPr>
          <w:rFonts w:ascii="Arial" w:hAnsi="Arial" w:cs="Arial"/>
          <w:sz w:val="22"/>
          <w:szCs w:val="22"/>
        </w:rPr>
        <w:t>Za putovanje je moguće koristiti javni prijevoz (npr. autobus, vlak, avion, brodski prijevoz 2. razred odnosno ekonomsku klasu) te osobni automobil.</w:t>
      </w:r>
      <w:r w:rsidR="00251424" w:rsidRPr="009F7745">
        <w:rPr>
          <w:rFonts w:ascii="Arial" w:hAnsi="Arial" w:cs="Arial"/>
          <w:sz w:val="22"/>
          <w:szCs w:val="22"/>
        </w:rPr>
        <w:t xml:space="preserve"> Korištenje osobnog automobila ovisi o odluci matične ustanove, te je njegovo korištenje opravdano ukoliko predstavlja uštedu vremena ili novčanih sredstava.</w:t>
      </w:r>
      <w:r w:rsidRPr="009F7745">
        <w:rPr>
          <w:rFonts w:ascii="Arial" w:hAnsi="Arial" w:cs="Arial"/>
          <w:sz w:val="22"/>
          <w:szCs w:val="22"/>
        </w:rPr>
        <w:t xml:space="preserve"> Kod korištenja osobnog automobila, refundiraju se putni troškovi u iznosu od 0,20 eura po kilometru te ostali troškovi za plaćene cestarine, tunelarine itd. u najvišem iznosu do 400,00 eura u kunskoj protuvrijednosti. Prijevoz taxijem neće </w:t>
      </w:r>
      <w:r w:rsidR="00F664E2">
        <w:rPr>
          <w:rFonts w:ascii="Arial" w:hAnsi="Arial" w:cs="Arial"/>
          <w:sz w:val="22"/>
          <w:szCs w:val="22"/>
        </w:rPr>
        <w:t xml:space="preserve">se </w:t>
      </w:r>
      <w:r w:rsidRPr="009F7745">
        <w:rPr>
          <w:rFonts w:ascii="Arial" w:hAnsi="Arial" w:cs="Arial"/>
          <w:sz w:val="22"/>
          <w:szCs w:val="22"/>
        </w:rPr>
        <w:t xml:space="preserve">tretirati kao prihvatljiv trošak, osim u iznimnim slučajevima, </w:t>
      </w:r>
      <w:r w:rsidR="00C41280" w:rsidRPr="009F7745">
        <w:rPr>
          <w:rFonts w:ascii="Arial" w:hAnsi="Arial" w:cs="Arial"/>
          <w:sz w:val="22"/>
          <w:szCs w:val="22"/>
        </w:rPr>
        <w:t xml:space="preserve">a </w:t>
      </w:r>
      <w:r w:rsidRPr="009F7745">
        <w:rPr>
          <w:rFonts w:ascii="Arial" w:hAnsi="Arial" w:cs="Arial"/>
          <w:sz w:val="22"/>
          <w:szCs w:val="22"/>
        </w:rPr>
        <w:t>o čemu će odlučiti Agencija.</w:t>
      </w:r>
    </w:p>
    <w:p w:rsidR="00AB4787" w:rsidRPr="009F7745" w:rsidRDefault="00AB4787" w:rsidP="0067238B">
      <w:pPr>
        <w:spacing w:before="120" w:after="120" w:line="276" w:lineRule="auto"/>
        <w:jc w:val="both"/>
        <w:rPr>
          <w:rFonts w:ascii="Arial" w:hAnsi="Arial" w:cs="Arial"/>
          <w:sz w:val="22"/>
          <w:szCs w:val="22"/>
        </w:rPr>
      </w:pPr>
      <w:r w:rsidRPr="009F7745">
        <w:rPr>
          <w:rFonts w:ascii="Arial" w:hAnsi="Arial" w:cs="Arial"/>
          <w:sz w:val="22"/>
          <w:szCs w:val="22"/>
        </w:rPr>
        <w:lastRenderedPageBreak/>
        <w:t xml:space="preserve">Troškovi lokalnog (gradskog i prigradskog) prijevoza pokrivaju se iz sredstava za troškove života. Financijska potpora ne može se dodijeliti za pokrivanje putnih troškova unutar matične države osim ako su oni nužni sastavni dio putovanja u stranu državu. </w:t>
      </w:r>
    </w:p>
    <w:p w:rsidR="00AB4787" w:rsidRPr="009F7745" w:rsidRDefault="00AB4787" w:rsidP="0067238B">
      <w:pPr>
        <w:spacing w:before="120" w:after="120" w:line="276" w:lineRule="auto"/>
        <w:jc w:val="both"/>
        <w:rPr>
          <w:rFonts w:ascii="Arial" w:hAnsi="Arial" w:cs="Arial"/>
          <w:sz w:val="22"/>
          <w:szCs w:val="22"/>
        </w:rPr>
      </w:pPr>
      <w:r w:rsidRPr="009F7745">
        <w:rPr>
          <w:rFonts w:ascii="Arial" w:hAnsi="Arial" w:cs="Arial"/>
          <w:sz w:val="22"/>
          <w:szCs w:val="22"/>
        </w:rPr>
        <w:t>Nastali putni troškovi dokazuju se originalnim voznim kartama, računima za plaćene cestarine, tunelarine itd.</w:t>
      </w:r>
    </w:p>
    <w:p w:rsidR="00D7223B" w:rsidRPr="009F7745" w:rsidRDefault="00856BD3" w:rsidP="0067238B">
      <w:pPr>
        <w:pStyle w:val="Ampeunaslov2"/>
        <w:spacing w:before="120" w:after="120" w:line="276" w:lineRule="auto"/>
      </w:pPr>
      <w:bookmarkStart w:id="84" w:name="_Toc246819963"/>
      <w:bookmarkStart w:id="85" w:name="_Toc249235766"/>
      <w:r w:rsidRPr="009F7745">
        <w:t>Naknada</w:t>
      </w:r>
      <w:r w:rsidR="00D7223B" w:rsidRPr="009F7745">
        <w:t xml:space="preserve"> za kontakt seminar</w:t>
      </w:r>
      <w:bookmarkEnd w:id="84"/>
      <w:bookmarkEnd w:id="85"/>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Za kontakt seminar obično se naplaćuje </w:t>
      </w:r>
      <w:r w:rsidR="00856BD3" w:rsidRPr="009F7745">
        <w:rPr>
          <w:rFonts w:ascii="Arial" w:hAnsi="Arial" w:cs="Arial"/>
          <w:sz w:val="22"/>
          <w:szCs w:val="22"/>
        </w:rPr>
        <w:t>naknada</w:t>
      </w:r>
      <w:r w:rsidRPr="009F7745">
        <w:rPr>
          <w:rFonts w:ascii="Arial" w:hAnsi="Arial" w:cs="Arial"/>
          <w:sz w:val="22"/>
          <w:szCs w:val="22"/>
        </w:rPr>
        <w:t xml:space="preserve"> (tzv. </w:t>
      </w:r>
      <w:r w:rsidR="0065571B" w:rsidRPr="009F7745">
        <w:rPr>
          <w:rFonts w:ascii="Arial" w:hAnsi="Arial" w:cs="Arial"/>
          <w:i/>
          <w:sz w:val="22"/>
          <w:szCs w:val="22"/>
        </w:rPr>
        <w:t>contact seminar fee</w:t>
      </w:r>
      <w:r w:rsidRPr="009F7745">
        <w:rPr>
          <w:rFonts w:ascii="Arial" w:hAnsi="Arial" w:cs="Arial"/>
          <w:sz w:val="22"/>
          <w:szCs w:val="22"/>
        </w:rPr>
        <w:t>) koj</w:t>
      </w:r>
      <w:r w:rsidR="00856BD3" w:rsidRPr="009F7745">
        <w:rPr>
          <w:rFonts w:ascii="Arial" w:hAnsi="Arial" w:cs="Arial"/>
          <w:sz w:val="22"/>
          <w:szCs w:val="22"/>
        </w:rPr>
        <w:t>a</w:t>
      </w:r>
      <w:r w:rsidRPr="009F7745">
        <w:rPr>
          <w:rFonts w:ascii="Arial" w:hAnsi="Arial" w:cs="Arial"/>
          <w:sz w:val="22"/>
          <w:szCs w:val="22"/>
        </w:rPr>
        <w:t xml:space="preserve"> pokriva troškove smještaja, hrane, pisanih materijala za seminar te sudjelovanje na kulturnim događajima. Kotizaciju određuje nacionalna agencija države koja organizira kontakt seminar. Potrebno je sačuvati sve dokaze sredstv</w:t>
      </w:r>
      <w:r w:rsidR="00F664E2">
        <w:rPr>
          <w:rFonts w:ascii="Arial" w:hAnsi="Arial" w:cs="Arial"/>
          <w:sz w:val="22"/>
          <w:szCs w:val="22"/>
        </w:rPr>
        <w:t>im</w:t>
      </w:r>
      <w:r w:rsidRPr="009F7745">
        <w:rPr>
          <w:rFonts w:ascii="Arial" w:hAnsi="Arial" w:cs="Arial"/>
          <w:sz w:val="22"/>
          <w:szCs w:val="22"/>
        </w:rPr>
        <w:t xml:space="preserve">a </w:t>
      </w:r>
      <w:r w:rsidR="00F664E2">
        <w:rPr>
          <w:rFonts w:ascii="Arial" w:hAnsi="Arial" w:cs="Arial"/>
          <w:sz w:val="22"/>
          <w:szCs w:val="22"/>
        </w:rPr>
        <w:t xml:space="preserve">utrošenim </w:t>
      </w:r>
      <w:r w:rsidR="0065571B" w:rsidRPr="009F7745">
        <w:rPr>
          <w:rFonts w:ascii="Arial" w:hAnsi="Arial" w:cs="Arial"/>
          <w:sz w:val="22"/>
          <w:szCs w:val="22"/>
        </w:rPr>
        <w:t>za plaćanj</w:t>
      </w:r>
      <w:r w:rsidR="00F664E2">
        <w:rPr>
          <w:rFonts w:ascii="Arial" w:hAnsi="Arial" w:cs="Arial"/>
          <w:sz w:val="22"/>
          <w:szCs w:val="22"/>
        </w:rPr>
        <w:t>e</w:t>
      </w:r>
      <w:r w:rsidR="0065571B" w:rsidRPr="009F7745">
        <w:rPr>
          <w:rFonts w:ascii="Arial" w:hAnsi="Arial" w:cs="Arial"/>
          <w:sz w:val="22"/>
          <w:szCs w:val="22"/>
        </w:rPr>
        <w:t xml:space="preserve"> </w:t>
      </w:r>
      <w:r w:rsidR="00856BD3" w:rsidRPr="009F7745">
        <w:rPr>
          <w:rFonts w:ascii="Arial" w:hAnsi="Arial" w:cs="Arial"/>
          <w:sz w:val="22"/>
          <w:szCs w:val="22"/>
        </w:rPr>
        <w:t>naknade</w:t>
      </w:r>
      <w:r w:rsidR="0065571B" w:rsidRPr="009F7745">
        <w:rPr>
          <w:rFonts w:ascii="Arial" w:hAnsi="Arial" w:cs="Arial"/>
          <w:sz w:val="22"/>
          <w:szCs w:val="22"/>
        </w:rPr>
        <w:t xml:space="preserve"> </w:t>
      </w:r>
      <w:r w:rsidR="00F664E2">
        <w:rPr>
          <w:rFonts w:ascii="Arial" w:hAnsi="Arial" w:cs="Arial"/>
          <w:sz w:val="22"/>
          <w:szCs w:val="22"/>
        </w:rPr>
        <w:t xml:space="preserve">za </w:t>
      </w:r>
      <w:r w:rsidR="0065571B" w:rsidRPr="009F7745">
        <w:rPr>
          <w:rFonts w:ascii="Arial" w:hAnsi="Arial" w:cs="Arial"/>
          <w:sz w:val="22"/>
          <w:szCs w:val="22"/>
        </w:rPr>
        <w:t xml:space="preserve">kontakt seminar </w:t>
      </w:r>
      <w:r w:rsidRPr="009F7745">
        <w:rPr>
          <w:rFonts w:ascii="Arial" w:hAnsi="Arial" w:cs="Arial"/>
          <w:sz w:val="22"/>
          <w:szCs w:val="22"/>
        </w:rPr>
        <w:t xml:space="preserve">zbog izvješćivanja </w:t>
      </w:r>
      <w:r w:rsidR="00F664E2">
        <w:rPr>
          <w:rFonts w:ascii="Arial" w:hAnsi="Arial" w:cs="Arial"/>
          <w:sz w:val="22"/>
          <w:szCs w:val="22"/>
        </w:rPr>
        <w:t>i</w:t>
      </w:r>
      <w:r w:rsidR="00F664E2" w:rsidRPr="009F7745">
        <w:rPr>
          <w:rFonts w:ascii="Arial" w:hAnsi="Arial" w:cs="Arial"/>
          <w:sz w:val="22"/>
          <w:szCs w:val="22"/>
        </w:rPr>
        <w:t xml:space="preserve"> </w:t>
      </w:r>
      <w:r w:rsidRPr="009F7745">
        <w:rPr>
          <w:rFonts w:ascii="Arial" w:hAnsi="Arial" w:cs="Arial"/>
          <w:sz w:val="22"/>
          <w:szCs w:val="22"/>
        </w:rPr>
        <w:t xml:space="preserve">revizije (vidi poglavlje 11). </w:t>
      </w:r>
    </w:p>
    <w:p w:rsidR="008157D0"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Ako su troškovi života</w:t>
      </w:r>
      <w:r w:rsidR="00257837" w:rsidRPr="009F7745">
        <w:rPr>
          <w:rFonts w:ascii="Arial" w:hAnsi="Arial" w:cs="Arial"/>
          <w:sz w:val="22"/>
          <w:szCs w:val="22"/>
        </w:rPr>
        <w:t xml:space="preserve"> – hrana i smještaj - </w:t>
      </w:r>
      <w:r w:rsidRPr="009F7745">
        <w:rPr>
          <w:rFonts w:ascii="Arial" w:hAnsi="Arial" w:cs="Arial"/>
          <w:sz w:val="22"/>
          <w:szCs w:val="22"/>
        </w:rPr>
        <w:t xml:space="preserve">uključeni u </w:t>
      </w:r>
      <w:r w:rsidR="00856BD3" w:rsidRPr="009F7745">
        <w:rPr>
          <w:rFonts w:ascii="Arial" w:hAnsi="Arial" w:cs="Arial"/>
          <w:sz w:val="22"/>
          <w:szCs w:val="22"/>
        </w:rPr>
        <w:t xml:space="preserve">naknadu </w:t>
      </w:r>
      <w:r w:rsidR="00257837" w:rsidRPr="009F7745">
        <w:rPr>
          <w:rFonts w:ascii="Arial" w:hAnsi="Arial" w:cs="Arial"/>
          <w:sz w:val="22"/>
          <w:szCs w:val="22"/>
        </w:rPr>
        <w:t xml:space="preserve">za </w:t>
      </w:r>
      <w:r w:rsidR="00856BD3" w:rsidRPr="009F7745">
        <w:rPr>
          <w:rFonts w:ascii="Arial" w:hAnsi="Arial" w:cs="Arial"/>
          <w:sz w:val="22"/>
          <w:szCs w:val="22"/>
        </w:rPr>
        <w:t>kontakt seminar</w:t>
      </w:r>
      <w:r w:rsidRPr="009F7745">
        <w:rPr>
          <w:rFonts w:ascii="Arial" w:hAnsi="Arial" w:cs="Arial"/>
          <w:sz w:val="22"/>
          <w:szCs w:val="22"/>
        </w:rPr>
        <w:t xml:space="preserve">, ne </w:t>
      </w:r>
      <w:r w:rsidR="00F664E2">
        <w:rPr>
          <w:rFonts w:ascii="Arial" w:hAnsi="Arial" w:cs="Arial"/>
          <w:sz w:val="22"/>
          <w:szCs w:val="22"/>
        </w:rPr>
        <w:t>može se</w:t>
      </w:r>
      <w:r w:rsidR="00F664E2" w:rsidRPr="009F7745">
        <w:rPr>
          <w:rFonts w:ascii="Arial" w:hAnsi="Arial" w:cs="Arial"/>
          <w:sz w:val="22"/>
          <w:szCs w:val="22"/>
        </w:rPr>
        <w:t xml:space="preserve"> </w:t>
      </w:r>
      <w:r w:rsidRPr="009F7745">
        <w:rPr>
          <w:rFonts w:ascii="Arial" w:hAnsi="Arial" w:cs="Arial"/>
          <w:sz w:val="22"/>
          <w:szCs w:val="22"/>
        </w:rPr>
        <w:t>tražiti dodatn</w:t>
      </w:r>
      <w:r w:rsidR="00F664E2">
        <w:rPr>
          <w:rFonts w:ascii="Arial" w:hAnsi="Arial" w:cs="Arial"/>
          <w:sz w:val="22"/>
          <w:szCs w:val="22"/>
        </w:rPr>
        <w:t>a</w:t>
      </w:r>
      <w:r w:rsidRPr="009F7745">
        <w:rPr>
          <w:rFonts w:ascii="Arial" w:hAnsi="Arial" w:cs="Arial"/>
          <w:sz w:val="22"/>
          <w:szCs w:val="22"/>
        </w:rPr>
        <w:t xml:space="preserve"> financijsk</w:t>
      </w:r>
      <w:r w:rsidR="00F664E2">
        <w:rPr>
          <w:rFonts w:ascii="Arial" w:hAnsi="Arial" w:cs="Arial"/>
          <w:sz w:val="22"/>
          <w:szCs w:val="22"/>
        </w:rPr>
        <w:t>a</w:t>
      </w:r>
      <w:r w:rsidRPr="009F7745">
        <w:rPr>
          <w:rFonts w:ascii="Arial" w:hAnsi="Arial" w:cs="Arial"/>
          <w:sz w:val="22"/>
          <w:szCs w:val="22"/>
        </w:rPr>
        <w:t xml:space="preserve"> potpor</w:t>
      </w:r>
      <w:r w:rsidR="00F664E2">
        <w:rPr>
          <w:rFonts w:ascii="Arial" w:hAnsi="Arial" w:cs="Arial"/>
          <w:sz w:val="22"/>
          <w:szCs w:val="22"/>
        </w:rPr>
        <w:t>a</w:t>
      </w:r>
      <w:r w:rsidRPr="009F7745">
        <w:rPr>
          <w:rFonts w:ascii="Arial" w:hAnsi="Arial" w:cs="Arial"/>
          <w:sz w:val="22"/>
          <w:szCs w:val="22"/>
        </w:rPr>
        <w:t xml:space="preserve"> za troškove života</w:t>
      </w:r>
      <w:r w:rsidR="002D0429" w:rsidRPr="009F7745">
        <w:rPr>
          <w:rFonts w:ascii="Arial" w:hAnsi="Arial" w:cs="Arial"/>
          <w:sz w:val="22"/>
          <w:szCs w:val="22"/>
        </w:rPr>
        <w:t xml:space="preserve"> za razdoblje koje pokriva </w:t>
      </w:r>
      <w:r w:rsidR="00856BD3" w:rsidRPr="009F7745">
        <w:rPr>
          <w:rFonts w:ascii="Arial" w:hAnsi="Arial" w:cs="Arial"/>
          <w:sz w:val="22"/>
          <w:szCs w:val="22"/>
        </w:rPr>
        <w:t>naknada</w:t>
      </w:r>
      <w:r w:rsidR="002D0429" w:rsidRPr="009F7745">
        <w:rPr>
          <w:rFonts w:ascii="Arial" w:hAnsi="Arial" w:cs="Arial"/>
          <w:sz w:val="22"/>
          <w:szCs w:val="22"/>
        </w:rPr>
        <w:t xml:space="preserve">. U prijavi se može zatražiti financijska potpora za troškove života za dane </w:t>
      </w:r>
      <w:r w:rsidR="00257837" w:rsidRPr="009F7745">
        <w:rPr>
          <w:rFonts w:ascii="Arial" w:hAnsi="Arial" w:cs="Arial"/>
          <w:sz w:val="22"/>
          <w:szCs w:val="22"/>
        </w:rPr>
        <w:t xml:space="preserve">provedene na putu, u slučaju da se radi o danima prije ili poslije održavanja kontakt seminara. </w:t>
      </w:r>
      <w:r w:rsidR="008157D0" w:rsidRPr="009F7745">
        <w:rPr>
          <w:rFonts w:ascii="Arial" w:hAnsi="Arial" w:cs="Arial"/>
          <w:sz w:val="22"/>
          <w:szCs w:val="22"/>
        </w:rPr>
        <w:t>No,</w:t>
      </w:r>
      <w:r w:rsidR="00D57FC3" w:rsidRPr="009F7745">
        <w:rPr>
          <w:rFonts w:ascii="Arial" w:hAnsi="Arial" w:cs="Arial"/>
          <w:sz w:val="22"/>
          <w:szCs w:val="22"/>
        </w:rPr>
        <w:t xml:space="preserve"> sveukupno trajanje pripremnog posjeta, uključujući i dane provedene na putu, ne smije biti duže od 5 dana.</w:t>
      </w:r>
      <w:r w:rsidR="008F4D5E" w:rsidRPr="009F7745">
        <w:rPr>
          <w:rFonts w:ascii="Arial" w:hAnsi="Arial" w:cs="Arial"/>
          <w:sz w:val="22"/>
          <w:szCs w:val="22"/>
        </w:rPr>
        <w:t xml:space="preserve">  Agencija neće sufinancirati  troškove života za boravak preko 5 dana. </w:t>
      </w:r>
    </w:p>
    <w:p w:rsidR="00D7223B" w:rsidRPr="009F7745" w:rsidRDefault="0065571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Troškovi </w:t>
      </w:r>
      <w:r w:rsidR="00856BD3" w:rsidRPr="009F7745">
        <w:rPr>
          <w:rFonts w:ascii="Arial" w:hAnsi="Arial" w:cs="Arial"/>
          <w:sz w:val="22"/>
          <w:szCs w:val="22"/>
        </w:rPr>
        <w:t>naknade</w:t>
      </w:r>
      <w:r w:rsidRPr="009F7745">
        <w:rPr>
          <w:rFonts w:ascii="Arial" w:hAnsi="Arial" w:cs="Arial"/>
          <w:sz w:val="22"/>
          <w:szCs w:val="22"/>
        </w:rPr>
        <w:t xml:space="preserve"> </w:t>
      </w:r>
      <w:r w:rsidR="00F664E2">
        <w:rPr>
          <w:rFonts w:ascii="Arial" w:hAnsi="Arial" w:cs="Arial"/>
          <w:sz w:val="22"/>
          <w:szCs w:val="22"/>
        </w:rPr>
        <w:t xml:space="preserve">za </w:t>
      </w:r>
      <w:r w:rsidRPr="009F7745">
        <w:rPr>
          <w:rFonts w:ascii="Arial" w:hAnsi="Arial" w:cs="Arial"/>
          <w:sz w:val="22"/>
          <w:szCs w:val="22"/>
        </w:rPr>
        <w:t>kontakt seminar</w:t>
      </w:r>
      <w:r w:rsidR="00D7223B" w:rsidRPr="009F7745">
        <w:rPr>
          <w:rFonts w:ascii="Arial" w:hAnsi="Arial" w:cs="Arial"/>
          <w:sz w:val="22"/>
          <w:szCs w:val="22"/>
        </w:rPr>
        <w:t xml:space="preserve"> pokriva</w:t>
      </w:r>
      <w:r w:rsidRPr="009F7745">
        <w:rPr>
          <w:rFonts w:ascii="Arial" w:hAnsi="Arial" w:cs="Arial"/>
          <w:sz w:val="22"/>
          <w:szCs w:val="22"/>
        </w:rPr>
        <w:t>ju</w:t>
      </w:r>
      <w:r w:rsidR="00D7223B" w:rsidRPr="009F7745">
        <w:rPr>
          <w:rFonts w:ascii="Arial" w:hAnsi="Arial" w:cs="Arial"/>
          <w:sz w:val="22"/>
          <w:szCs w:val="22"/>
        </w:rPr>
        <w:t xml:space="preserve"> </w:t>
      </w:r>
      <w:r w:rsidR="00F664E2" w:rsidRPr="009F7745">
        <w:rPr>
          <w:rFonts w:ascii="Arial" w:hAnsi="Arial" w:cs="Arial"/>
          <w:sz w:val="22"/>
          <w:szCs w:val="22"/>
        </w:rPr>
        <w:t xml:space="preserve">se </w:t>
      </w:r>
      <w:r w:rsidR="00D7223B" w:rsidRPr="009F7745">
        <w:rPr>
          <w:rFonts w:ascii="Arial" w:hAnsi="Arial" w:cs="Arial"/>
          <w:sz w:val="22"/>
          <w:szCs w:val="22"/>
        </w:rPr>
        <w:t>u cjelokup</w:t>
      </w:r>
      <w:r w:rsidR="0039539B" w:rsidRPr="009F7745">
        <w:rPr>
          <w:rFonts w:ascii="Arial" w:hAnsi="Arial" w:cs="Arial"/>
          <w:sz w:val="22"/>
          <w:szCs w:val="22"/>
        </w:rPr>
        <w:t>nom iznosu stvarnih troškova.</w:t>
      </w:r>
    </w:p>
    <w:p w:rsidR="00257837" w:rsidRPr="009F7745" w:rsidRDefault="00257837" w:rsidP="0067238B">
      <w:pPr>
        <w:spacing w:before="120" w:after="120" w:line="276" w:lineRule="auto"/>
        <w:jc w:val="both"/>
        <w:rPr>
          <w:rFonts w:ascii="Arial" w:hAnsi="Arial" w:cs="Arial"/>
          <w:sz w:val="22"/>
          <w:szCs w:val="22"/>
        </w:rPr>
      </w:pPr>
      <w:r w:rsidRPr="009F7745">
        <w:rPr>
          <w:rFonts w:ascii="Arial" w:hAnsi="Arial" w:cs="Arial"/>
          <w:sz w:val="22"/>
          <w:szCs w:val="22"/>
        </w:rPr>
        <w:t>Naknadu za kontakt seminar Agencija isplaćuje sudioniku u 100% iznosu te je sudionik dužan isplatiti istu organizatoru kontakt seminara prilikom dolaska, te čuvati potvrdu o izvršenoj isplati.</w:t>
      </w:r>
    </w:p>
    <w:p w:rsidR="00D7223B" w:rsidRPr="009F7745" w:rsidRDefault="00D7223B" w:rsidP="0067238B">
      <w:pPr>
        <w:pStyle w:val="Ampeunaslov2"/>
        <w:spacing w:before="120" w:after="120" w:line="276" w:lineRule="auto"/>
      </w:pPr>
      <w:bookmarkStart w:id="86" w:name="_Toc222649903"/>
      <w:bookmarkStart w:id="87" w:name="_Toc220728671"/>
      <w:bookmarkStart w:id="88" w:name="_Toc220905150"/>
      <w:bookmarkStart w:id="89" w:name="_Toc246819964"/>
      <w:bookmarkStart w:id="90" w:name="_Toc249235767"/>
      <w:bookmarkEnd w:id="86"/>
      <w:bookmarkEnd w:id="87"/>
      <w:bookmarkEnd w:id="88"/>
      <w:r w:rsidRPr="009F7745">
        <w:t>Troškovi života</w:t>
      </w:r>
      <w:bookmarkEnd w:id="89"/>
      <w:bookmarkEnd w:id="90"/>
    </w:p>
    <w:p w:rsidR="00D7223B"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Troškovi života (tzv. </w:t>
      </w:r>
      <w:r w:rsidRPr="009F7745">
        <w:rPr>
          <w:rFonts w:ascii="Arial" w:hAnsi="Arial" w:cs="Arial"/>
          <w:i/>
          <w:sz w:val="22"/>
          <w:szCs w:val="22"/>
        </w:rPr>
        <w:t>subsistence costs</w:t>
      </w:r>
      <w:r w:rsidRPr="009F7745">
        <w:rPr>
          <w:rFonts w:ascii="Arial" w:hAnsi="Arial" w:cs="Arial"/>
          <w:sz w:val="22"/>
          <w:szCs w:val="22"/>
        </w:rPr>
        <w:t xml:space="preserve">) pokrivaju smještaj, hranu, troškove lokalnog prijevoza, </w:t>
      </w:r>
      <w:r w:rsidRPr="009F7745">
        <w:rPr>
          <w:rFonts w:ascii="Arial" w:hAnsi="Arial" w:cs="Arial"/>
          <w:color w:val="000000"/>
          <w:sz w:val="22"/>
          <w:szCs w:val="22"/>
        </w:rPr>
        <w:t xml:space="preserve">telekomunikacijske usluge, osiguranje itd. </w:t>
      </w:r>
      <w:r w:rsidRPr="009F7745">
        <w:rPr>
          <w:rFonts w:ascii="Arial" w:hAnsi="Arial" w:cs="Arial"/>
          <w:sz w:val="22"/>
          <w:szCs w:val="22"/>
        </w:rPr>
        <w:t xml:space="preserve">Troškovi života se izračunavaju na temelju trajanja posjeta, koristeći dnevne </w:t>
      </w:r>
      <w:r w:rsidR="00081D35" w:rsidRPr="009F7745">
        <w:rPr>
          <w:rFonts w:ascii="Arial" w:hAnsi="Arial" w:cs="Arial"/>
          <w:sz w:val="22"/>
          <w:szCs w:val="22"/>
        </w:rPr>
        <w:t xml:space="preserve">iznose </w:t>
      </w:r>
      <w:r w:rsidRPr="009F7745">
        <w:rPr>
          <w:rFonts w:ascii="Arial" w:hAnsi="Arial" w:cs="Arial"/>
          <w:sz w:val="22"/>
          <w:szCs w:val="22"/>
        </w:rPr>
        <w:t xml:space="preserve">za odgovarajuću zemlju odredišta. </w:t>
      </w:r>
      <w:r w:rsidR="00FD09AF" w:rsidRPr="009F7745">
        <w:rPr>
          <w:rFonts w:ascii="Arial" w:hAnsi="Arial" w:cs="Arial"/>
          <w:sz w:val="22"/>
          <w:szCs w:val="22"/>
        </w:rPr>
        <w:t xml:space="preserve">Dnevni iznosi </w:t>
      </w:r>
      <w:r w:rsidRPr="009F7745">
        <w:rPr>
          <w:rFonts w:ascii="Arial" w:hAnsi="Arial" w:cs="Arial"/>
          <w:sz w:val="22"/>
          <w:szCs w:val="22"/>
        </w:rPr>
        <w:t>za svaku pojedinu zemlju tablično su prikazani u Privitku I</w:t>
      </w:r>
      <w:r w:rsidR="00081D35" w:rsidRPr="009F7745">
        <w:rPr>
          <w:rFonts w:ascii="Arial" w:hAnsi="Arial" w:cs="Arial"/>
          <w:sz w:val="22"/>
          <w:szCs w:val="22"/>
        </w:rPr>
        <w:t xml:space="preserve"> i </w:t>
      </w:r>
      <w:r w:rsidR="00257837" w:rsidRPr="009F7745">
        <w:rPr>
          <w:rFonts w:ascii="Arial" w:hAnsi="Arial" w:cs="Arial"/>
          <w:sz w:val="22"/>
          <w:szCs w:val="22"/>
        </w:rPr>
        <w:t xml:space="preserve">Nacionalnim </w:t>
      </w:r>
      <w:r w:rsidR="00081D35" w:rsidRPr="009F7745">
        <w:rPr>
          <w:rFonts w:ascii="Arial" w:hAnsi="Arial" w:cs="Arial"/>
          <w:sz w:val="22"/>
          <w:szCs w:val="22"/>
        </w:rPr>
        <w:t xml:space="preserve">pravilima Poziva na natječaj Programa za cjeloživotno učenje za 2010. godinu, objavljenim na mrežnim stranicama Agencije </w:t>
      </w:r>
      <w:hyperlink r:id="rId20" w:history="1">
        <w:r w:rsidR="00081D35" w:rsidRPr="009F7745">
          <w:rPr>
            <w:rStyle w:val="Hyperlink"/>
            <w:rFonts w:ascii="Arial" w:hAnsi="Arial" w:cs="Arial"/>
            <w:sz w:val="22"/>
            <w:szCs w:val="22"/>
          </w:rPr>
          <w:t>www.mobilnost.hr</w:t>
        </w:r>
      </w:hyperlink>
      <w:r w:rsidR="00081D35" w:rsidRPr="009F7745">
        <w:rPr>
          <w:rFonts w:ascii="Arial" w:hAnsi="Arial" w:cs="Arial"/>
          <w:sz w:val="22"/>
          <w:szCs w:val="22"/>
        </w:rPr>
        <w:t xml:space="preserve">. </w:t>
      </w:r>
      <w:r w:rsidRPr="009F7745">
        <w:rPr>
          <w:rFonts w:ascii="Arial" w:hAnsi="Arial" w:cs="Arial"/>
          <w:sz w:val="22"/>
          <w:szCs w:val="22"/>
        </w:rPr>
        <w:t>.</w:t>
      </w:r>
    </w:p>
    <w:p w:rsidR="00D7223B" w:rsidRPr="009F7745" w:rsidRDefault="00D7223B" w:rsidP="0067238B">
      <w:pPr>
        <w:autoSpaceDE w:val="0"/>
        <w:autoSpaceDN w:val="0"/>
        <w:adjustRightInd w:val="0"/>
        <w:spacing w:before="120" w:after="120" w:line="276" w:lineRule="auto"/>
        <w:jc w:val="both"/>
        <w:rPr>
          <w:rFonts w:ascii="Arial" w:hAnsi="Arial" w:cs="Arial"/>
          <w:color w:val="000000"/>
          <w:sz w:val="22"/>
          <w:szCs w:val="22"/>
        </w:rPr>
      </w:pPr>
      <w:r w:rsidRPr="009F7745">
        <w:rPr>
          <w:rFonts w:ascii="Arial" w:hAnsi="Arial" w:cs="Arial"/>
          <w:color w:val="000000"/>
          <w:sz w:val="22"/>
          <w:szCs w:val="22"/>
        </w:rPr>
        <w:t xml:space="preserve">Iznos za </w:t>
      </w:r>
      <w:r w:rsidRPr="009F7745">
        <w:rPr>
          <w:rFonts w:ascii="Arial" w:hAnsi="Arial" w:cs="Arial"/>
          <w:sz w:val="22"/>
          <w:szCs w:val="22"/>
        </w:rPr>
        <w:t>troškove života isplaćuj</w:t>
      </w:r>
      <w:r w:rsidR="00C55C08" w:rsidRPr="009F7745">
        <w:rPr>
          <w:rFonts w:ascii="Arial" w:hAnsi="Arial" w:cs="Arial"/>
          <w:sz w:val="22"/>
          <w:szCs w:val="22"/>
        </w:rPr>
        <w:t>e</w:t>
      </w:r>
      <w:r w:rsidRPr="009F7745">
        <w:rPr>
          <w:rFonts w:ascii="Arial" w:hAnsi="Arial" w:cs="Arial"/>
          <w:sz w:val="22"/>
          <w:szCs w:val="22"/>
        </w:rPr>
        <w:t xml:space="preserve"> se na temelju paušalnog iznosa</w:t>
      </w:r>
      <w:r w:rsidR="00C55C08" w:rsidRPr="009F7745">
        <w:rPr>
          <w:rFonts w:ascii="Arial" w:hAnsi="Arial" w:cs="Arial"/>
          <w:sz w:val="22"/>
          <w:szCs w:val="22"/>
        </w:rPr>
        <w:t>,</w:t>
      </w:r>
      <w:r w:rsidRPr="009F7745">
        <w:rPr>
          <w:rFonts w:ascii="Arial" w:hAnsi="Arial" w:cs="Arial"/>
          <w:sz w:val="22"/>
          <w:szCs w:val="22"/>
        </w:rPr>
        <w:t xml:space="preserve"> tzv. „</w:t>
      </w:r>
      <w:r w:rsidRPr="009F7745">
        <w:rPr>
          <w:rFonts w:ascii="Arial" w:hAnsi="Arial" w:cs="Arial"/>
          <w:i/>
          <w:sz w:val="22"/>
          <w:szCs w:val="22"/>
        </w:rPr>
        <w:t>flat rate</w:t>
      </w:r>
      <w:r w:rsidRPr="009F7745">
        <w:rPr>
          <w:rFonts w:ascii="Arial" w:hAnsi="Arial" w:cs="Arial"/>
          <w:sz w:val="22"/>
          <w:szCs w:val="22"/>
        </w:rPr>
        <w:t xml:space="preserve">“ modela, </w:t>
      </w:r>
      <w:r w:rsidRPr="009F7745">
        <w:rPr>
          <w:rFonts w:ascii="Arial" w:hAnsi="Arial" w:cs="Arial"/>
          <w:color w:val="000000"/>
          <w:sz w:val="22"/>
          <w:szCs w:val="22"/>
        </w:rPr>
        <w:t>što znači da ne morate predočiti račune o stvarno nastalim troškovima, ali morate sačuvati dokaze koji potvrđuju Vaše sudjelovanje u mobilnosti. Iz tog razloga potrebno je čuvati potvrde ili bilo koje druge dokaze koje potk</w:t>
      </w:r>
      <w:r w:rsidR="00081D35" w:rsidRPr="009F7745">
        <w:rPr>
          <w:rFonts w:ascii="Arial" w:hAnsi="Arial" w:cs="Arial"/>
          <w:color w:val="000000"/>
          <w:sz w:val="22"/>
          <w:szCs w:val="22"/>
        </w:rPr>
        <w:t>r</w:t>
      </w:r>
      <w:r w:rsidRPr="009F7745">
        <w:rPr>
          <w:rFonts w:ascii="Arial" w:hAnsi="Arial" w:cs="Arial"/>
          <w:color w:val="000000"/>
          <w:sz w:val="22"/>
          <w:szCs w:val="22"/>
        </w:rPr>
        <w:t>epljuju Vaš boravak u inozemstvu određenog datuma u svrhu ostvarivanja pripremnog posjeta</w:t>
      </w:r>
      <w:r w:rsidR="00081D35" w:rsidRPr="009F7745">
        <w:rPr>
          <w:rFonts w:ascii="Arial" w:hAnsi="Arial" w:cs="Arial"/>
          <w:color w:val="000000"/>
          <w:sz w:val="22"/>
          <w:szCs w:val="22"/>
        </w:rPr>
        <w:t xml:space="preserve"> kao što su </w:t>
      </w:r>
      <w:r w:rsidR="008F4D5E" w:rsidRPr="009F7745">
        <w:rPr>
          <w:rFonts w:ascii="Arial" w:hAnsi="Arial" w:cs="Arial"/>
          <w:color w:val="000000"/>
          <w:sz w:val="22"/>
          <w:szCs w:val="22"/>
        </w:rPr>
        <w:t>ukrcajna propusnica</w:t>
      </w:r>
      <w:r w:rsidR="00081D35" w:rsidRPr="009F7745">
        <w:rPr>
          <w:rFonts w:ascii="Arial" w:hAnsi="Arial" w:cs="Arial"/>
          <w:color w:val="000000"/>
          <w:sz w:val="22"/>
          <w:szCs w:val="22"/>
        </w:rPr>
        <w:t xml:space="preserve"> (boarding pass), potvrda o sudjelovanju na aktivnosti i sl</w:t>
      </w:r>
      <w:r w:rsidRPr="009F7745">
        <w:rPr>
          <w:rFonts w:ascii="Arial" w:hAnsi="Arial" w:cs="Arial"/>
          <w:color w:val="000000"/>
          <w:sz w:val="22"/>
          <w:szCs w:val="22"/>
        </w:rPr>
        <w:t xml:space="preserve">. </w:t>
      </w:r>
    </w:p>
    <w:p w:rsidR="00D7223B" w:rsidRPr="009F7745" w:rsidRDefault="00D7223B" w:rsidP="0067238B">
      <w:pPr>
        <w:pStyle w:val="Ampeunaslov2"/>
        <w:spacing w:before="120" w:after="120" w:line="276" w:lineRule="auto"/>
      </w:pPr>
      <w:bookmarkStart w:id="91" w:name="_Toc246819965"/>
      <w:bookmarkStart w:id="92" w:name="_Toc249235768"/>
      <w:r w:rsidRPr="009F7745">
        <w:t xml:space="preserve">Troškovi za </w:t>
      </w:r>
      <w:bookmarkEnd w:id="91"/>
      <w:r w:rsidR="008F4D5E" w:rsidRPr="009F7745">
        <w:t>osobe s invaliditetom</w:t>
      </w:r>
      <w:bookmarkEnd w:id="92"/>
    </w:p>
    <w:p w:rsidR="0039539B"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U slučaju da </w:t>
      </w:r>
      <w:r w:rsidR="00A97171" w:rsidRPr="009F7745">
        <w:rPr>
          <w:rFonts w:ascii="Arial" w:hAnsi="Arial" w:cs="Arial"/>
          <w:sz w:val="22"/>
          <w:szCs w:val="22"/>
        </w:rPr>
        <w:t xml:space="preserve">je </w:t>
      </w:r>
      <w:r w:rsidRPr="009F7745">
        <w:rPr>
          <w:rFonts w:ascii="Arial" w:hAnsi="Arial" w:cs="Arial"/>
          <w:sz w:val="22"/>
          <w:szCs w:val="22"/>
        </w:rPr>
        <w:t xml:space="preserve">sudionik </w:t>
      </w:r>
      <w:r w:rsidR="00A97171" w:rsidRPr="009F7745">
        <w:rPr>
          <w:rFonts w:ascii="Arial" w:hAnsi="Arial" w:cs="Arial"/>
          <w:sz w:val="22"/>
          <w:szCs w:val="22"/>
        </w:rPr>
        <w:t>osoba s invaliditetom</w:t>
      </w:r>
      <w:r w:rsidRPr="009F7745">
        <w:rPr>
          <w:rFonts w:ascii="Arial" w:hAnsi="Arial" w:cs="Arial"/>
          <w:sz w:val="22"/>
          <w:szCs w:val="22"/>
        </w:rPr>
        <w:t xml:space="preserve">, </w:t>
      </w:r>
      <w:r w:rsidR="009144F7">
        <w:rPr>
          <w:rFonts w:ascii="Arial" w:hAnsi="Arial" w:cs="Arial"/>
          <w:sz w:val="22"/>
          <w:szCs w:val="22"/>
        </w:rPr>
        <w:t>postoji mogućnost</w:t>
      </w:r>
      <w:r w:rsidR="00F664E2">
        <w:rPr>
          <w:rFonts w:ascii="Arial" w:hAnsi="Arial" w:cs="Arial"/>
          <w:sz w:val="22"/>
          <w:szCs w:val="22"/>
        </w:rPr>
        <w:t xml:space="preserve"> dodjel</w:t>
      </w:r>
      <w:r w:rsidR="009144F7">
        <w:rPr>
          <w:rFonts w:ascii="Arial" w:hAnsi="Arial" w:cs="Arial"/>
          <w:sz w:val="22"/>
          <w:szCs w:val="22"/>
        </w:rPr>
        <w:t>e</w:t>
      </w:r>
      <w:r w:rsidR="00F664E2">
        <w:rPr>
          <w:rFonts w:ascii="Arial" w:hAnsi="Arial" w:cs="Arial"/>
          <w:sz w:val="22"/>
          <w:szCs w:val="22"/>
        </w:rPr>
        <w:t xml:space="preserve"> većeg iznosa financijske potpore – granta</w:t>
      </w:r>
      <w:r w:rsidR="009144F7">
        <w:rPr>
          <w:rFonts w:ascii="Arial" w:hAnsi="Arial" w:cs="Arial"/>
          <w:sz w:val="22"/>
          <w:szCs w:val="22"/>
        </w:rPr>
        <w:t xml:space="preserve">, ali </w:t>
      </w:r>
      <w:r w:rsidR="008D1194">
        <w:rPr>
          <w:rFonts w:ascii="Arial" w:hAnsi="Arial" w:cs="Arial"/>
          <w:sz w:val="22"/>
          <w:szCs w:val="22"/>
        </w:rPr>
        <w:t>to</w:t>
      </w:r>
      <w:r w:rsidR="009144F7">
        <w:rPr>
          <w:rFonts w:ascii="Arial" w:hAnsi="Arial" w:cs="Arial"/>
          <w:sz w:val="22"/>
          <w:szCs w:val="22"/>
        </w:rPr>
        <w:t xml:space="preserve"> treba </w:t>
      </w:r>
      <w:r w:rsidR="008D1194">
        <w:rPr>
          <w:rFonts w:ascii="Arial" w:hAnsi="Arial" w:cs="Arial"/>
          <w:sz w:val="22"/>
          <w:szCs w:val="22"/>
        </w:rPr>
        <w:t>zatražiti</w:t>
      </w:r>
      <w:r w:rsidR="009144F7">
        <w:rPr>
          <w:rFonts w:ascii="Arial" w:hAnsi="Arial" w:cs="Arial"/>
          <w:sz w:val="22"/>
          <w:szCs w:val="22"/>
        </w:rPr>
        <w:t xml:space="preserve"> u prijavnom obrascu</w:t>
      </w:r>
      <w:r w:rsidRPr="009F7745">
        <w:rPr>
          <w:rFonts w:ascii="Arial" w:hAnsi="Arial" w:cs="Arial"/>
          <w:sz w:val="22"/>
          <w:szCs w:val="22"/>
        </w:rPr>
        <w:t xml:space="preserve">. Financijska potpora za </w:t>
      </w:r>
      <w:r w:rsidRPr="009F7745">
        <w:rPr>
          <w:rFonts w:ascii="Arial" w:hAnsi="Arial" w:cs="Arial"/>
          <w:sz w:val="22"/>
          <w:szCs w:val="22"/>
        </w:rPr>
        <w:lastRenderedPageBreak/>
        <w:t>putne troškove i troškove života osoba s posebnim potrebama bit će temeljena na stvarnim troškovima, što znači da ćete morati sačuvati sve dokaze o učinjenim troškovima (račune)</w:t>
      </w:r>
      <w:r w:rsidR="00081D35" w:rsidRPr="009F7745">
        <w:rPr>
          <w:rFonts w:ascii="Arial" w:hAnsi="Arial" w:cs="Arial"/>
          <w:sz w:val="22"/>
          <w:szCs w:val="22"/>
        </w:rPr>
        <w:t xml:space="preserve"> i dokaze o boravku na aktivnosti </w:t>
      </w:r>
      <w:r w:rsidR="00081D35" w:rsidRPr="009F7745">
        <w:rPr>
          <w:rFonts w:ascii="Arial" w:hAnsi="Arial" w:cs="Arial"/>
          <w:color w:val="000000"/>
          <w:sz w:val="22"/>
          <w:szCs w:val="22"/>
        </w:rPr>
        <w:t>kao što su potvrda o ukrcavanju u avion (boarding pass), potvrda o sudjelovanju na aktivnosti i sl.</w:t>
      </w:r>
      <w:r w:rsidRPr="009F7745">
        <w:rPr>
          <w:rFonts w:ascii="Arial" w:hAnsi="Arial" w:cs="Arial"/>
          <w:sz w:val="22"/>
          <w:szCs w:val="22"/>
        </w:rPr>
        <w:t>.</w:t>
      </w:r>
    </w:p>
    <w:p w:rsidR="009144F7" w:rsidRPr="009144F7" w:rsidRDefault="009144F7" w:rsidP="0067238B">
      <w:pPr>
        <w:spacing w:before="120" w:after="120" w:line="276" w:lineRule="auto"/>
        <w:jc w:val="both"/>
        <w:rPr>
          <w:rFonts w:ascii="Arial" w:hAnsi="Arial" w:cs="Arial"/>
          <w:sz w:val="22"/>
          <w:szCs w:val="22"/>
        </w:rPr>
      </w:pPr>
      <w:r w:rsidRPr="009144F7">
        <w:rPr>
          <w:rFonts w:ascii="Arial" w:hAnsi="Arial" w:cs="Arial"/>
          <w:sz w:val="22"/>
          <w:szCs w:val="22"/>
        </w:rPr>
        <w:t>U prijavi je potrebno obrazložiti o kojim su posebnim potrebama radi, te je potrebno priložiti sljedeće dokumente:</w:t>
      </w:r>
    </w:p>
    <w:p w:rsidR="009144F7" w:rsidRPr="009144F7" w:rsidRDefault="009144F7" w:rsidP="0067238B">
      <w:pPr>
        <w:numPr>
          <w:ilvl w:val="0"/>
          <w:numId w:val="9"/>
        </w:numPr>
        <w:spacing w:before="120" w:after="120" w:line="276" w:lineRule="auto"/>
        <w:jc w:val="both"/>
        <w:rPr>
          <w:rFonts w:ascii="Arial" w:hAnsi="Arial" w:cs="Arial"/>
          <w:sz w:val="22"/>
          <w:szCs w:val="22"/>
        </w:rPr>
      </w:pPr>
      <w:r w:rsidRPr="009144F7">
        <w:rPr>
          <w:rFonts w:ascii="Arial" w:hAnsi="Arial" w:cs="Arial"/>
          <w:sz w:val="22"/>
          <w:szCs w:val="22"/>
        </w:rPr>
        <w:t>potvrda o posebnim potrebama,</w:t>
      </w:r>
    </w:p>
    <w:p w:rsidR="009144F7" w:rsidRPr="009144F7" w:rsidRDefault="009144F7" w:rsidP="0067238B">
      <w:pPr>
        <w:numPr>
          <w:ilvl w:val="0"/>
          <w:numId w:val="9"/>
        </w:numPr>
        <w:spacing w:before="120" w:after="120" w:line="276" w:lineRule="auto"/>
        <w:jc w:val="both"/>
        <w:rPr>
          <w:rFonts w:ascii="Arial" w:hAnsi="Arial" w:cs="Arial"/>
          <w:sz w:val="22"/>
          <w:szCs w:val="22"/>
        </w:rPr>
      </w:pPr>
      <w:r w:rsidRPr="009144F7">
        <w:rPr>
          <w:rFonts w:ascii="Arial" w:hAnsi="Arial" w:cs="Arial"/>
          <w:sz w:val="22"/>
          <w:szCs w:val="22"/>
        </w:rPr>
        <w:t>dokument koji potvrđuje da je potreban pratitelj (ukoliko se primjenjuje),</w:t>
      </w:r>
    </w:p>
    <w:p w:rsidR="009144F7" w:rsidRPr="009144F7" w:rsidRDefault="009144F7" w:rsidP="0067238B">
      <w:pPr>
        <w:numPr>
          <w:ilvl w:val="0"/>
          <w:numId w:val="9"/>
        </w:numPr>
        <w:spacing w:before="120" w:after="120" w:line="276" w:lineRule="auto"/>
        <w:jc w:val="both"/>
        <w:rPr>
          <w:rFonts w:ascii="Arial" w:hAnsi="Arial" w:cs="Arial"/>
          <w:sz w:val="22"/>
          <w:szCs w:val="22"/>
        </w:rPr>
      </w:pPr>
      <w:r w:rsidRPr="009144F7">
        <w:rPr>
          <w:rFonts w:ascii="Arial" w:hAnsi="Arial" w:cs="Arial"/>
          <w:sz w:val="22"/>
          <w:szCs w:val="22"/>
        </w:rPr>
        <w:t>liječničko odobrenje za put.</w:t>
      </w:r>
    </w:p>
    <w:p w:rsidR="009144F7" w:rsidRPr="009144F7" w:rsidRDefault="009144F7" w:rsidP="0067238B">
      <w:pPr>
        <w:spacing w:before="120" w:after="120" w:line="276" w:lineRule="auto"/>
        <w:jc w:val="both"/>
        <w:rPr>
          <w:rFonts w:ascii="Arial" w:hAnsi="Arial" w:cs="Arial"/>
          <w:sz w:val="22"/>
          <w:szCs w:val="22"/>
        </w:rPr>
      </w:pPr>
      <w:r w:rsidRPr="009144F7">
        <w:rPr>
          <w:rFonts w:ascii="Arial" w:hAnsi="Arial" w:cs="Arial"/>
          <w:sz w:val="22"/>
          <w:szCs w:val="22"/>
        </w:rPr>
        <w:t>Procjena troškova sudionika s posebnim potrebama temeljit će se na podacima koji stoje u Vašoj prijavi, stoga ih morate navesti tijekom prijavne faze.</w:t>
      </w:r>
    </w:p>
    <w:p w:rsidR="009144F7" w:rsidRPr="009144F7" w:rsidRDefault="009144F7" w:rsidP="0067238B">
      <w:pPr>
        <w:spacing w:before="120" w:after="120" w:line="276" w:lineRule="auto"/>
        <w:jc w:val="both"/>
        <w:rPr>
          <w:rFonts w:ascii="Arial" w:hAnsi="Arial" w:cs="Arial"/>
          <w:sz w:val="22"/>
          <w:szCs w:val="22"/>
        </w:rPr>
      </w:pPr>
      <w:r w:rsidRPr="009144F7">
        <w:rPr>
          <w:rFonts w:ascii="Arial" w:hAnsi="Arial" w:cs="Arial"/>
          <w:sz w:val="22"/>
          <w:szCs w:val="22"/>
        </w:rPr>
        <w:t>Kada tražite sredstva za osobe s posebnim potrebama, navedite zašto je tražena svota potrebna tako da specificirate troškove gdje je moguće. Na primjer, ako morate unajmiti prilagođeni minibus u zemlji odredišta, provjerite cijenu i objasnite to u Vašoj prijavi.</w:t>
      </w:r>
    </w:p>
    <w:p w:rsidR="00D7223B" w:rsidRPr="009F7745" w:rsidRDefault="00D7223B" w:rsidP="00A50689">
      <w:pPr>
        <w:pStyle w:val="Ampeunaslov1"/>
        <w:spacing w:line="276" w:lineRule="auto"/>
      </w:pPr>
      <w:bookmarkStart w:id="93" w:name="_Toc222540643"/>
      <w:bookmarkStart w:id="94" w:name="_Toc222627948"/>
      <w:bookmarkStart w:id="95" w:name="_Toc220727820"/>
      <w:bookmarkStart w:id="96" w:name="_Toc220728673"/>
      <w:bookmarkStart w:id="97" w:name="_Toc220905152"/>
      <w:bookmarkStart w:id="98" w:name="_Toc246819966"/>
      <w:bookmarkStart w:id="99" w:name="_Toc249235769"/>
      <w:bookmarkEnd w:id="93"/>
      <w:bookmarkEnd w:id="94"/>
      <w:bookmarkEnd w:id="95"/>
      <w:bookmarkEnd w:id="96"/>
      <w:bookmarkEnd w:id="97"/>
      <w:r w:rsidRPr="009F7745">
        <w:t>Kako se prijaviti?</w:t>
      </w:r>
      <w:bookmarkEnd w:id="98"/>
      <w:bookmarkEnd w:id="99"/>
    </w:p>
    <w:p w:rsidR="00DB1E89" w:rsidRPr="009F7745" w:rsidRDefault="00F664E2" w:rsidP="00A50689">
      <w:pPr>
        <w:spacing w:before="200" w:after="200" w:line="276" w:lineRule="auto"/>
        <w:jc w:val="both"/>
        <w:rPr>
          <w:rFonts w:ascii="Arial" w:hAnsi="Arial" w:cs="Arial"/>
          <w:sz w:val="22"/>
          <w:szCs w:val="22"/>
        </w:rPr>
      </w:pPr>
      <w:r>
        <w:rPr>
          <w:rFonts w:ascii="Arial" w:hAnsi="Arial" w:cs="Arial"/>
          <w:sz w:val="22"/>
          <w:szCs w:val="22"/>
        </w:rPr>
        <w:t xml:space="preserve">Prijava se vrši putem </w:t>
      </w:r>
      <w:r w:rsidR="00D7223B" w:rsidRPr="009F7745">
        <w:rPr>
          <w:rFonts w:ascii="Arial" w:hAnsi="Arial" w:cs="Arial"/>
          <w:sz w:val="22"/>
          <w:szCs w:val="22"/>
        </w:rPr>
        <w:t xml:space="preserve">prijavnog obrasca. Koristite službeni prijavni obrazac za </w:t>
      </w:r>
      <w:r w:rsidR="00C55C08" w:rsidRPr="009F7745">
        <w:rPr>
          <w:rFonts w:ascii="Arial" w:hAnsi="Arial" w:cs="Arial"/>
          <w:sz w:val="22"/>
          <w:szCs w:val="22"/>
        </w:rPr>
        <w:t xml:space="preserve">pripremne </w:t>
      </w:r>
      <w:r w:rsidR="00D7223B" w:rsidRPr="009F7745">
        <w:rPr>
          <w:rFonts w:ascii="Arial" w:hAnsi="Arial" w:cs="Arial"/>
          <w:sz w:val="22"/>
          <w:szCs w:val="22"/>
        </w:rPr>
        <w:t>posjete iz Natječaja za 20</w:t>
      </w:r>
      <w:r w:rsidR="00DB1E89" w:rsidRPr="009F7745">
        <w:rPr>
          <w:rFonts w:ascii="Arial" w:hAnsi="Arial" w:cs="Arial"/>
          <w:sz w:val="22"/>
          <w:szCs w:val="22"/>
        </w:rPr>
        <w:t>10</w:t>
      </w:r>
      <w:r w:rsidR="00D7223B" w:rsidRPr="009F7745">
        <w:rPr>
          <w:rFonts w:ascii="Arial" w:hAnsi="Arial" w:cs="Arial"/>
          <w:sz w:val="22"/>
          <w:szCs w:val="22"/>
        </w:rPr>
        <w:t xml:space="preserve">. godinu dostupan na mrežnoj stranici Agencije www.mobilnost.hr. Pošaljite prijavu najkasnije 45 dana prije početka provedbe aktivnosti </w:t>
      </w:r>
      <w:r w:rsidR="00DB1E89" w:rsidRPr="009F7745">
        <w:rPr>
          <w:rFonts w:ascii="Arial" w:hAnsi="Arial" w:cs="Arial"/>
          <w:sz w:val="22"/>
          <w:szCs w:val="22"/>
        </w:rPr>
        <w:t>za posjet</w:t>
      </w:r>
      <w:r w:rsidR="0063667B">
        <w:rPr>
          <w:rFonts w:ascii="Arial" w:hAnsi="Arial" w:cs="Arial"/>
          <w:sz w:val="22"/>
          <w:szCs w:val="22"/>
        </w:rPr>
        <w:t xml:space="preserve"> potencijalnom partneru,</w:t>
      </w:r>
      <w:r w:rsidR="00DB1E89" w:rsidRPr="009F7745">
        <w:rPr>
          <w:rFonts w:ascii="Arial" w:hAnsi="Arial" w:cs="Arial"/>
          <w:sz w:val="22"/>
          <w:szCs w:val="22"/>
        </w:rPr>
        <w:t xml:space="preserve"> odnosno</w:t>
      </w:r>
      <w:r w:rsidR="0063667B">
        <w:rPr>
          <w:rFonts w:ascii="Arial" w:hAnsi="Arial" w:cs="Arial"/>
          <w:sz w:val="22"/>
          <w:szCs w:val="22"/>
        </w:rPr>
        <w:t>, ukoliko se radi o kontak seminaru,</w:t>
      </w:r>
      <w:r w:rsidR="00DB1E89" w:rsidRPr="009F7745">
        <w:rPr>
          <w:rFonts w:ascii="Arial" w:hAnsi="Arial" w:cs="Arial"/>
          <w:sz w:val="22"/>
          <w:szCs w:val="22"/>
        </w:rPr>
        <w:t xml:space="preserve"> u zadanom roku za prijavu za kontakt seminar</w:t>
      </w:r>
      <w:r w:rsidR="0063667B">
        <w:rPr>
          <w:rFonts w:ascii="Arial" w:hAnsi="Arial" w:cs="Arial"/>
          <w:sz w:val="22"/>
          <w:szCs w:val="22"/>
        </w:rPr>
        <w:t>. Prijave se šalju</w:t>
      </w:r>
      <w:r w:rsidR="00DB1E89" w:rsidRPr="009F7745">
        <w:rPr>
          <w:rFonts w:ascii="Arial" w:hAnsi="Arial" w:cs="Arial"/>
          <w:sz w:val="22"/>
          <w:szCs w:val="22"/>
        </w:rPr>
        <w:t xml:space="preserve"> </w:t>
      </w:r>
      <w:r w:rsidR="00D7223B" w:rsidRPr="009F7745">
        <w:rPr>
          <w:rFonts w:ascii="Arial" w:hAnsi="Arial" w:cs="Arial"/>
          <w:sz w:val="22"/>
          <w:szCs w:val="22"/>
        </w:rPr>
        <w:t xml:space="preserve">preporučenom poštom i elektroničkom poštom Agenciji. </w:t>
      </w:r>
      <w:r w:rsidR="00DB1E89" w:rsidRPr="009F7745">
        <w:rPr>
          <w:rFonts w:ascii="Arial" w:hAnsi="Arial" w:cs="Arial"/>
          <w:sz w:val="22"/>
          <w:szCs w:val="22"/>
        </w:rPr>
        <w:t xml:space="preserve">Rokovi za prijavu za kontakt seminare bit će objavljeni na mrežnim stranicama Agencije </w:t>
      </w:r>
      <w:hyperlink r:id="rId21" w:history="1">
        <w:r w:rsidR="00DB1E89" w:rsidRPr="009F7745">
          <w:rPr>
            <w:rStyle w:val="Hyperlink"/>
            <w:rFonts w:ascii="Arial" w:hAnsi="Arial" w:cs="Arial"/>
            <w:sz w:val="22"/>
            <w:szCs w:val="22"/>
          </w:rPr>
          <w:t>www.mobilnost.hr</w:t>
        </w:r>
      </w:hyperlink>
      <w:r w:rsidR="00DB1E89" w:rsidRPr="009F7745">
        <w:rPr>
          <w:rFonts w:ascii="Arial" w:hAnsi="Arial" w:cs="Arial"/>
          <w:sz w:val="22"/>
          <w:szCs w:val="22"/>
        </w:rPr>
        <w:t xml:space="preserve"> kada bude objavljen popis dostupnih kontakt seminara u 2010. godini.</w:t>
      </w:r>
      <w:r w:rsidR="00A97171" w:rsidRPr="009F7745">
        <w:rPr>
          <w:rFonts w:ascii="Arial" w:hAnsi="Arial" w:cs="Arial"/>
          <w:sz w:val="22"/>
          <w:szCs w:val="22"/>
        </w:rPr>
        <w:t xml:space="preserve"> Popis kontakt seminara obično se objavljuje sredinom tekuće godine.</w:t>
      </w:r>
      <w:r w:rsidR="00DB1E89" w:rsidRPr="009F7745">
        <w:rPr>
          <w:rFonts w:ascii="Arial" w:hAnsi="Arial" w:cs="Arial"/>
          <w:sz w:val="22"/>
          <w:szCs w:val="22"/>
        </w:rPr>
        <w:t xml:space="preserve"> </w:t>
      </w:r>
      <w:r w:rsidR="008934F5" w:rsidRPr="009F7745">
        <w:rPr>
          <w:rFonts w:ascii="Arial" w:hAnsi="Arial" w:cs="Arial"/>
          <w:sz w:val="22"/>
          <w:szCs w:val="22"/>
        </w:rPr>
        <w:t xml:space="preserve">Molimo Vas da pratite naše </w:t>
      </w:r>
      <w:r w:rsidR="008F4D5E" w:rsidRPr="009F7745">
        <w:rPr>
          <w:rFonts w:ascii="Arial" w:hAnsi="Arial" w:cs="Arial"/>
          <w:sz w:val="22"/>
          <w:szCs w:val="22"/>
        </w:rPr>
        <w:t>mrežne</w:t>
      </w:r>
      <w:r w:rsidR="008934F5" w:rsidRPr="009F7745">
        <w:rPr>
          <w:rFonts w:ascii="Arial" w:hAnsi="Arial" w:cs="Arial"/>
          <w:sz w:val="22"/>
          <w:szCs w:val="22"/>
        </w:rPr>
        <w:t xml:space="preserve"> stranice </w:t>
      </w:r>
      <w:hyperlink r:id="rId22" w:history="1">
        <w:r w:rsidR="008934F5" w:rsidRPr="009F7745">
          <w:rPr>
            <w:rStyle w:val="Hyperlink"/>
            <w:rFonts w:ascii="Arial" w:hAnsi="Arial" w:cs="Arial"/>
            <w:sz w:val="22"/>
            <w:szCs w:val="22"/>
          </w:rPr>
          <w:t>www.mobilnost.hr</w:t>
        </w:r>
      </w:hyperlink>
      <w:r w:rsidR="008934F5" w:rsidRPr="009F7745">
        <w:rPr>
          <w:rFonts w:ascii="Arial" w:hAnsi="Arial" w:cs="Arial"/>
          <w:sz w:val="22"/>
          <w:szCs w:val="22"/>
        </w:rPr>
        <w:t xml:space="preserve"> vezano za rokove za prijavu za kontakt seminare.</w:t>
      </w:r>
    </w:p>
    <w:p w:rsidR="00DB1E89" w:rsidRPr="009F7745" w:rsidRDefault="00DB1E89" w:rsidP="00A50689">
      <w:pPr>
        <w:spacing w:before="200" w:after="200" w:line="276" w:lineRule="auto"/>
        <w:jc w:val="both"/>
        <w:rPr>
          <w:rFonts w:ascii="Arial" w:hAnsi="Arial" w:cs="Arial"/>
          <w:sz w:val="22"/>
          <w:szCs w:val="22"/>
        </w:rPr>
      </w:pPr>
      <w:r w:rsidRPr="009F7745">
        <w:rPr>
          <w:rFonts w:ascii="Arial" w:hAnsi="Arial" w:cs="Arial"/>
          <w:sz w:val="22"/>
          <w:szCs w:val="22"/>
        </w:rPr>
        <w:t>Prijava se šalje preporučenom i elektroničkom poštom. Umjesto preporučenom poštom prijava se može donijeti i osobno u tajništvo Agencije za mobilnost i programe EU, Gajeva 22, Zagreb.</w:t>
      </w:r>
      <w:r w:rsidR="008A6204" w:rsidRPr="009F7745">
        <w:rPr>
          <w:rFonts w:ascii="Arial" w:hAnsi="Arial" w:cs="Arial"/>
          <w:sz w:val="22"/>
          <w:szCs w:val="22"/>
        </w:rPr>
        <w:t xml:space="preserve"> </w:t>
      </w:r>
      <w:r w:rsidR="00234007" w:rsidRPr="009F7745">
        <w:rPr>
          <w:rFonts w:ascii="Arial" w:hAnsi="Arial" w:cs="Arial"/>
          <w:sz w:val="22"/>
          <w:szCs w:val="22"/>
        </w:rPr>
        <w:t>Prijave koje su nepotpune ili poslane na krivi način neće se razmatrati. U slučaju slanja prijave samo na adresu elektroničke pošte</w:t>
      </w:r>
      <w:r w:rsidR="008934F5" w:rsidRPr="009F7745">
        <w:rPr>
          <w:rFonts w:ascii="Arial" w:hAnsi="Arial" w:cs="Arial"/>
          <w:sz w:val="22"/>
          <w:szCs w:val="22"/>
        </w:rPr>
        <w:t>,</w:t>
      </w:r>
      <w:r w:rsidR="0063667B">
        <w:rPr>
          <w:rFonts w:ascii="Arial" w:hAnsi="Arial" w:cs="Arial"/>
          <w:sz w:val="22"/>
          <w:szCs w:val="22"/>
        </w:rPr>
        <w:t xml:space="preserve"> ili samo preporučenom poštom,</w:t>
      </w:r>
      <w:r w:rsidR="00234007" w:rsidRPr="009F7745">
        <w:rPr>
          <w:rFonts w:ascii="Arial" w:hAnsi="Arial" w:cs="Arial"/>
          <w:sz w:val="22"/>
          <w:szCs w:val="22"/>
        </w:rPr>
        <w:t xml:space="preserve"> prijava će se smatrati nepotpunom i neće se </w:t>
      </w:r>
      <w:r w:rsidR="0063667B" w:rsidRPr="009F7745">
        <w:rPr>
          <w:rFonts w:ascii="Arial" w:hAnsi="Arial" w:cs="Arial"/>
          <w:sz w:val="22"/>
          <w:szCs w:val="22"/>
        </w:rPr>
        <w:t>razmatrat</w:t>
      </w:r>
      <w:r w:rsidR="0063667B">
        <w:rPr>
          <w:rFonts w:ascii="Arial" w:hAnsi="Arial" w:cs="Arial"/>
          <w:sz w:val="22"/>
          <w:szCs w:val="22"/>
        </w:rPr>
        <w:t>i.</w:t>
      </w:r>
    </w:p>
    <w:p w:rsidR="00D7223B" w:rsidRPr="009F7745" w:rsidRDefault="005C022A" w:rsidP="00A50689">
      <w:pPr>
        <w:spacing w:before="200" w:after="200" w:line="276" w:lineRule="auto"/>
        <w:jc w:val="both"/>
        <w:rPr>
          <w:rFonts w:ascii="Arial" w:hAnsi="Arial" w:cs="Arial"/>
          <w:sz w:val="22"/>
          <w:szCs w:val="22"/>
        </w:rPr>
      </w:pPr>
      <w:r>
        <w:rPr>
          <w:rFonts w:ascii="Arial" w:hAnsi="Arial" w:cs="Arial"/>
          <w:b/>
          <w:sz w:val="22"/>
          <w:szCs w:val="22"/>
          <w:u w:val="single"/>
        </w:rPr>
        <w:br w:type="page"/>
      </w:r>
      <w:r w:rsidR="00D7223B" w:rsidRPr="009F7745">
        <w:rPr>
          <w:rFonts w:ascii="Arial" w:hAnsi="Arial" w:cs="Arial"/>
          <w:b/>
          <w:sz w:val="22"/>
          <w:szCs w:val="22"/>
          <w:u w:val="single"/>
        </w:rPr>
        <w:lastRenderedPageBreak/>
        <w:t>Prijava preporučenom poštom mora sadržavati sljedeće</w:t>
      </w:r>
      <w:r w:rsidR="00D7223B" w:rsidRPr="009F7745">
        <w:rPr>
          <w:rFonts w:ascii="Arial" w:hAnsi="Arial" w:cs="Arial"/>
          <w:sz w:val="22"/>
          <w:szCs w:val="22"/>
        </w:rPr>
        <w:t>:</w:t>
      </w:r>
    </w:p>
    <w:p w:rsidR="00D7223B" w:rsidRPr="009F7745" w:rsidRDefault="00D7223B" w:rsidP="00A50689">
      <w:pPr>
        <w:numPr>
          <w:ilvl w:val="0"/>
          <w:numId w:val="20"/>
        </w:numPr>
        <w:spacing w:before="200" w:after="200" w:line="276" w:lineRule="auto"/>
        <w:jc w:val="both"/>
        <w:rPr>
          <w:rFonts w:ascii="Arial" w:hAnsi="Arial" w:cs="Arial"/>
          <w:b/>
          <w:sz w:val="22"/>
          <w:szCs w:val="22"/>
        </w:rPr>
      </w:pPr>
      <w:r w:rsidRPr="009F7745">
        <w:rPr>
          <w:rFonts w:ascii="Arial" w:hAnsi="Arial" w:cs="Arial"/>
          <w:b/>
          <w:sz w:val="22"/>
          <w:szCs w:val="22"/>
        </w:rPr>
        <w:t>potpisani original prijavnog obrasca s pečatom ustanove i sve privitke,</w:t>
      </w:r>
    </w:p>
    <w:p w:rsidR="00D7223B" w:rsidRPr="009F7745" w:rsidRDefault="00D7223B" w:rsidP="00A50689">
      <w:pPr>
        <w:spacing w:before="200" w:after="200" w:line="276" w:lineRule="auto"/>
        <w:jc w:val="both"/>
        <w:rPr>
          <w:rFonts w:ascii="Arial" w:hAnsi="Arial" w:cs="Arial"/>
          <w:sz w:val="22"/>
          <w:szCs w:val="22"/>
        </w:rPr>
      </w:pPr>
      <w:r w:rsidRPr="0063667B">
        <w:rPr>
          <w:rFonts w:ascii="Arial" w:hAnsi="Arial" w:cs="Arial"/>
          <w:b/>
          <w:sz w:val="22"/>
          <w:szCs w:val="22"/>
        </w:rPr>
        <w:t xml:space="preserve">1 kopiju prijavnog obrasca i privitaka. </w:t>
      </w:r>
      <w:r w:rsidRPr="0063667B">
        <w:rPr>
          <w:rFonts w:ascii="Arial" w:hAnsi="Arial" w:cs="Arial"/>
          <w:sz w:val="22"/>
          <w:szCs w:val="22"/>
        </w:rPr>
        <w:t xml:space="preserve">Prijavu je potrebno poslati preporučenom poštom </w:t>
      </w:r>
      <w:r w:rsidR="00DB1E89" w:rsidRPr="0063667B">
        <w:rPr>
          <w:rFonts w:ascii="Arial" w:hAnsi="Arial" w:cs="Arial"/>
          <w:sz w:val="22"/>
          <w:szCs w:val="22"/>
        </w:rPr>
        <w:t>u zadanom roku s</w:t>
      </w:r>
      <w:r w:rsidRPr="0063667B">
        <w:rPr>
          <w:rFonts w:ascii="Arial" w:hAnsi="Arial" w:cs="Arial"/>
          <w:sz w:val="22"/>
          <w:szCs w:val="22"/>
        </w:rPr>
        <w:t xml:space="preserve"> naznakom </w:t>
      </w:r>
      <w:r w:rsidRPr="0063667B">
        <w:rPr>
          <w:rFonts w:ascii="Arial" w:hAnsi="Arial" w:cs="Arial"/>
          <w:i/>
          <w:sz w:val="22"/>
          <w:szCs w:val="22"/>
        </w:rPr>
        <w:t>„Prijava za Comenius/Grundtvig/Leonardo da Vinci pripremni posjet</w:t>
      </w:r>
      <w:r w:rsidRPr="0063667B">
        <w:rPr>
          <w:rFonts w:ascii="Arial" w:hAnsi="Arial" w:cs="Arial"/>
          <w:sz w:val="22"/>
          <w:szCs w:val="22"/>
        </w:rPr>
        <w:t xml:space="preserve">“ na adresu: </w:t>
      </w:r>
    </w:p>
    <w:p w:rsidR="00D7223B" w:rsidRPr="009F7745" w:rsidRDefault="00D7223B" w:rsidP="00A50689">
      <w:pPr>
        <w:spacing w:before="200" w:after="200" w:line="276" w:lineRule="auto"/>
        <w:jc w:val="center"/>
        <w:rPr>
          <w:rFonts w:ascii="Arial" w:hAnsi="Arial" w:cs="Arial"/>
          <w:b/>
          <w:sz w:val="22"/>
          <w:szCs w:val="22"/>
        </w:rPr>
      </w:pPr>
      <w:r w:rsidRPr="009F7745">
        <w:rPr>
          <w:rFonts w:ascii="Arial" w:hAnsi="Arial" w:cs="Arial"/>
          <w:b/>
          <w:sz w:val="22"/>
          <w:szCs w:val="22"/>
        </w:rPr>
        <w:t>Agencija za mobilnost i programe Europske unije</w:t>
      </w:r>
    </w:p>
    <w:p w:rsidR="00D7223B" w:rsidRPr="009F7745" w:rsidRDefault="00D7223B" w:rsidP="00A50689">
      <w:pPr>
        <w:spacing w:before="200" w:after="200" w:line="276" w:lineRule="auto"/>
        <w:jc w:val="center"/>
        <w:rPr>
          <w:rFonts w:ascii="Arial" w:hAnsi="Arial" w:cs="Arial"/>
          <w:b/>
          <w:sz w:val="22"/>
          <w:szCs w:val="22"/>
        </w:rPr>
      </w:pPr>
      <w:r w:rsidRPr="009F7745">
        <w:rPr>
          <w:rFonts w:ascii="Arial" w:hAnsi="Arial" w:cs="Arial"/>
          <w:b/>
          <w:sz w:val="22"/>
          <w:szCs w:val="22"/>
        </w:rPr>
        <w:t>Gajeva 22</w:t>
      </w:r>
    </w:p>
    <w:p w:rsidR="00D7223B" w:rsidRPr="009F7745" w:rsidRDefault="00D7223B" w:rsidP="00A50689">
      <w:pPr>
        <w:spacing w:before="200" w:after="200" w:line="276" w:lineRule="auto"/>
        <w:jc w:val="center"/>
        <w:rPr>
          <w:rFonts w:ascii="Arial" w:hAnsi="Arial" w:cs="Arial"/>
          <w:b/>
          <w:sz w:val="22"/>
          <w:szCs w:val="22"/>
        </w:rPr>
      </w:pPr>
      <w:r w:rsidRPr="009F7745">
        <w:rPr>
          <w:rFonts w:ascii="Arial" w:hAnsi="Arial" w:cs="Arial"/>
          <w:b/>
          <w:sz w:val="22"/>
          <w:szCs w:val="22"/>
        </w:rPr>
        <w:t>10 000 Zagreb</w:t>
      </w:r>
    </w:p>
    <w:p w:rsidR="00D7223B" w:rsidRPr="009F7745" w:rsidRDefault="00D7223B" w:rsidP="00A50689">
      <w:pPr>
        <w:spacing w:before="200" w:after="200" w:line="276" w:lineRule="auto"/>
        <w:jc w:val="center"/>
        <w:rPr>
          <w:rFonts w:ascii="Arial" w:hAnsi="Arial" w:cs="Arial"/>
          <w:b/>
          <w:sz w:val="22"/>
          <w:szCs w:val="22"/>
        </w:rPr>
      </w:pPr>
      <w:r w:rsidRPr="009F7745">
        <w:rPr>
          <w:rFonts w:ascii="Arial" w:hAnsi="Arial" w:cs="Arial"/>
          <w:b/>
          <w:sz w:val="22"/>
          <w:szCs w:val="22"/>
        </w:rPr>
        <w:t>Hrvatska</w:t>
      </w:r>
    </w:p>
    <w:p w:rsidR="0063667B" w:rsidRPr="009F7745" w:rsidRDefault="00D7223B" w:rsidP="0063667B">
      <w:pPr>
        <w:spacing w:before="200" w:after="200" w:line="276" w:lineRule="auto"/>
        <w:jc w:val="both"/>
        <w:rPr>
          <w:rFonts w:ascii="Arial" w:hAnsi="Arial" w:cs="Arial"/>
          <w:b/>
          <w:sz w:val="22"/>
          <w:szCs w:val="22"/>
        </w:rPr>
      </w:pPr>
      <w:r w:rsidRPr="009F7745">
        <w:rPr>
          <w:rStyle w:val="CommentReference"/>
          <w:rFonts w:ascii="Arial" w:hAnsi="Arial" w:cs="Arial"/>
          <w:b/>
          <w:sz w:val="22"/>
          <w:szCs w:val="22"/>
        </w:rPr>
        <w:t>Napomena</w:t>
      </w:r>
      <w:r w:rsidRPr="009F7745">
        <w:rPr>
          <w:rStyle w:val="CommentReference"/>
          <w:rFonts w:ascii="Arial" w:hAnsi="Arial" w:cs="Arial"/>
          <w:sz w:val="22"/>
          <w:szCs w:val="22"/>
        </w:rPr>
        <w:t>: Molimo provjerite da li su sve stavke prijavnog obrasca ispunjene i da li je prijava vlastoručno potpisana</w:t>
      </w:r>
      <w:r w:rsidR="00DB1E89" w:rsidRPr="009F7745">
        <w:rPr>
          <w:rStyle w:val="CommentReference"/>
          <w:rFonts w:ascii="Arial" w:hAnsi="Arial" w:cs="Arial"/>
          <w:sz w:val="22"/>
          <w:szCs w:val="22"/>
        </w:rPr>
        <w:t xml:space="preserve"> od strane zakonskog predstavnika ustanove tj. organizacije.</w:t>
      </w:r>
      <w:r w:rsidR="0063667B" w:rsidRPr="0063667B">
        <w:rPr>
          <w:rFonts w:ascii="Arial" w:hAnsi="Arial" w:cs="Arial"/>
          <w:b/>
          <w:sz w:val="22"/>
          <w:szCs w:val="22"/>
        </w:rPr>
        <w:t xml:space="preserve"> </w:t>
      </w:r>
      <w:r w:rsidR="0063667B">
        <w:rPr>
          <w:rFonts w:ascii="Arial" w:hAnsi="Arial" w:cs="Arial"/>
          <w:b/>
          <w:sz w:val="22"/>
          <w:szCs w:val="22"/>
        </w:rPr>
        <w:t>Preporučamo ispis prijavnog obrasca i privitaka na obje stranice)</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Datum slanja uzima se kao krajnji rok, stoga uzmite potvrdu o slanju u pošti i sačuvajte kao dokaz. Poslana prijava ne može se više izmijeniti. U najkraćem mogućem roku bit ćete obaviješteni je li Vaša prijava odobrena ili ne.</w:t>
      </w:r>
    </w:p>
    <w:p w:rsidR="00D7223B" w:rsidRPr="009F7745" w:rsidRDefault="00D7223B" w:rsidP="00A50689">
      <w:pPr>
        <w:spacing w:before="200" w:after="200" w:line="276" w:lineRule="auto"/>
        <w:jc w:val="both"/>
        <w:rPr>
          <w:rFonts w:ascii="Arial" w:hAnsi="Arial" w:cs="Arial"/>
          <w:b/>
          <w:sz w:val="22"/>
          <w:szCs w:val="22"/>
          <w:u w:val="single"/>
        </w:rPr>
      </w:pPr>
      <w:r w:rsidRPr="009F7745">
        <w:rPr>
          <w:rFonts w:ascii="Arial" w:hAnsi="Arial" w:cs="Arial"/>
          <w:b/>
          <w:sz w:val="22"/>
          <w:szCs w:val="22"/>
          <w:u w:val="single"/>
        </w:rPr>
        <w:t>Prijava elektroničkom poštom mora sadržavati sljedeće:</w:t>
      </w:r>
    </w:p>
    <w:p w:rsidR="00D7223B" w:rsidRPr="009F7745" w:rsidRDefault="00D7223B" w:rsidP="00A50689">
      <w:pPr>
        <w:numPr>
          <w:ilvl w:val="0"/>
          <w:numId w:val="21"/>
        </w:numPr>
        <w:spacing w:before="200" w:after="200" w:line="276" w:lineRule="auto"/>
        <w:jc w:val="both"/>
        <w:rPr>
          <w:rFonts w:ascii="Arial" w:hAnsi="Arial" w:cs="Arial"/>
          <w:b/>
          <w:sz w:val="22"/>
          <w:szCs w:val="22"/>
        </w:rPr>
      </w:pPr>
      <w:r w:rsidRPr="009F7745">
        <w:rPr>
          <w:rFonts w:ascii="Arial" w:hAnsi="Arial" w:cs="Arial"/>
          <w:b/>
          <w:sz w:val="22"/>
          <w:szCs w:val="22"/>
        </w:rPr>
        <w:t>elektroničku verziju prijavnog obrasca.</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Prijavu je potrebno poslati elektroničkom poštom najkasnije 45 dana prije početka provedbe aktivnosti s naslovom poruke </w:t>
      </w:r>
      <w:r w:rsidR="00655D18" w:rsidRPr="009F7745">
        <w:rPr>
          <w:rFonts w:ascii="Arial" w:hAnsi="Arial" w:cs="Arial"/>
          <w:sz w:val="22"/>
          <w:szCs w:val="22"/>
        </w:rPr>
        <w:t xml:space="preserve">ovisno za koji potprogram se prijavljuje </w:t>
      </w:r>
      <w:r w:rsidRPr="009F7745">
        <w:rPr>
          <w:rFonts w:ascii="Arial" w:hAnsi="Arial" w:cs="Arial"/>
          <w:sz w:val="22"/>
          <w:szCs w:val="22"/>
        </w:rPr>
        <w:t>„</w:t>
      </w:r>
      <w:r w:rsidRPr="009F7745">
        <w:rPr>
          <w:rFonts w:ascii="Arial" w:hAnsi="Arial" w:cs="Arial"/>
          <w:i/>
          <w:sz w:val="22"/>
          <w:szCs w:val="22"/>
        </w:rPr>
        <w:t>Prijava za Comenius</w:t>
      </w:r>
      <w:r w:rsidR="00257837" w:rsidRPr="009F7745">
        <w:rPr>
          <w:rFonts w:ascii="Arial" w:hAnsi="Arial" w:cs="Arial"/>
          <w:i/>
          <w:sz w:val="22"/>
          <w:szCs w:val="22"/>
        </w:rPr>
        <w:t xml:space="preserve"> </w:t>
      </w:r>
      <w:r w:rsidRPr="009F7745">
        <w:rPr>
          <w:rFonts w:ascii="Arial" w:hAnsi="Arial" w:cs="Arial"/>
          <w:i/>
          <w:sz w:val="22"/>
          <w:szCs w:val="22"/>
        </w:rPr>
        <w:t>/</w:t>
      </w:r>
      <w:r w:rsidR="00257837" w:rsidRPr="009F7745">
        <w:rPr>
          <w:rFonts w:ascii="Arial" w:hAnsi="Arial" w:cs="Arial"/>
          <w:i/>
          <w:sz w:val="22"/>
          <w:szCs w:val="22"/>
        </w:rPr>
        <w:t xml:space="preserve"> </w:t>
      </w:r>
      <w:r w:rsidRPr="009F7745">
        <w:rPr>
          <w:rFonts w:ascii="Arial" w:hAnsi="Arial" w:cs="Arial"/>
          <w:i/>
          <w:sz w:val="22"/>
          <w:szCs w:val="22"/>
        </w:rPr>
        <w:t>Grundtvig</w:t>
      </w:r>
      <w:r w:rsidR="00257837" w:rsidRPr="009F7745">
        <w:rPr>
          <w:rFonts w:ascii="Arial" w:hAnsi="Arial" w:cs="Arial"/>
          <w:i/>
          <w:sz w:val="22"/>
          <w:szCs w:val="22"/>
        </w:rPr>
        <w:t xml:space="preserve"> </w:t>
      </w:r>
      <w:r w:rsidRPr="009F7745">
        <w:rPr>
          <w:rFonts w:ascii="Arial" w:hAnsi="Arial" w:cs="Arial"/>
          <w:i/>
          <w:sz w:val="22"/>
          <w:szCs w:val="22"/>
        </w:rPr>
        <w:t>/</w:t>
      </w:r>
      <w:r w:rsidR="00257837" w:rsidRPr="009F7745">
        <w:rPr>
          <w:rFonts w:ascii="Arial" w:hAnsi="Arial" w:cs="Arial"/>
          <w:i/>
          <w:sz w:val="22"/>
          <w:szCs w:val="22"/>
        </w:rPr>
        <w:t xml:space="preserve"> </w:t>
      </w:r>
      <w:r w:rsidRPr="009F7745">
        <w:rPr>
          <w:rFonts w:ascii="Arial" w:hAnsi="Arial" w:cs="Arial"/>
          <w:i/>
          <w:sz w:val="22"/>
          <w:szCs w:val="22"/>
        </w:rPr>
        <w:t>Leonardo da Vinci</w:t>
      </w:r>
      <w:r w:rsidR="008F4D5E" w:rsidRPr="009F7745">
        <w:rPr>
          <w:rFonts w:ascii="Arial" w:hAnsi="Arial" w:cs="Arial"/>
          <w:i/>
          <w:sz w:val="22"/>
          <w:szCs w:val="22"/>
        </w:rPr>
        <w:t xml:space="preserve"> / </w:t>
      </w:r>
      <w:r w:rsidRPr="009F7745">
        <w:rPr>
          <w:rFonts w:ascii="Arial" w:hAnsi="Arial" w:cs="Arial"/>
          <w:i/>
          <w:sz w:val="22"/>
          <w:szCs w:val="22"/>
        </w:rPr>
        <w:t>pripremni posjet</w:t>
      </w:r>
      <w:r w:rsidRPr="009F7745">
        <w:rPr>
          <w:rFonts w:ascii="Arial" w:hAnsi="Arial" w:cs="Arial"/>
          <w:sz w:val="22"/>
          <w:szCs w:val="22"/>
        </w:rPr>
        <w:t>“ na adresu:</w:t>
      </w:r>
    </w:p>
    <w:p w:rsidR="00D7223B" w:rsidRPr="009F7745" w:rsidRDefault="00DB1E89" w:rsidP="00A50689">
      <w:pPr>
        <w:spacing w:before="200" w:after="200" w:line="276" w:lineRule="auto"/>
        <w:jc w:val="center"/>
        <w:rPr>
          <w:rFonts w:ascii="Arial" w:hAnsi="Arial" w:cs="Arial"/>
          <w:sz w:val="22"/>
          <w:szCs w:val="22"/>
          <w:u w:val="single"/>
        </w:rPr>
      </w:pPr>
      <w:hyperlink r:id="rId23" w:history="1">
        <w:r w:rsidRPr="009F7745">
          <w:rPr>
            <w:rStyle w:val="Hyperlink"/>
            <w:rFonts w:ascii="Arial" w:hAnsi="Arial" w:cs="Arial"/>
            <w:b/>
            <w:sz w:val="22"/>
            <w:szCs w:val="22"/>
          </w:rPr>
          <w:t>comenius@mobilnost.hr</w:t>
        </w:r>
      </w:hyperlink>
      <w:r w:rsidRPr="009F7745">
        <w:rPr>
          <w:rFonts w:ascii="Arial" w:hAnsi="Arial" w:cs="Arial"/>
          <w:b/>
          <w:sz w:val="22"/>
          <w:szCs w:val="22"/>
        </w:rPr>
        <w:t xml:space="preserve"> </w:t>
      </w:r>
      <w:r w:rsidRPr="009F7745">
        <w:rPr>
          <w:rFonts w:ascii="Arial" w:hAnsi="Arial" w:cs="Arial"/>
          <w:sz w:val="22"/>
          <w:szCs w:val="22"/>
          <w:u w:val="single"/>
        </w:rPr>
        <w:t>za Comenius pripremni posjet</w:t>
      </w:r>
    </w:p>
    <w:p w:rsidR="00DB1E89" w:rsidRPr="009F7745" w:rsidRDefault="00DB1E89" w:rsidP="00A50689">
      <w:pPr>
        <w:spacing w:before="200" w:after="200" w:line="276" w:lineRule="auto"/>
        <w:jc w:val="center"/>
        <w:rPr>
          <w:rFonts w:ascii="Arial" w:hAnsi="Arial" w:cs="Arial"/>
          <w:sz w:val="22"/>
          <w:szCs w:val="22"/>
          <w:u w:val="single"/>
        </w:rPr>
      </w:pPr>
      <w:hyperlink r:id="rId24" w:history="1">
        <w:r w:rsidRPr="009F7745">
          <w:rPr>
            <w:rStyle w:val="Hyperlink"/>
            <w:rFonts w:ascii="Arial" w:hAnsi="Arial" w:cs="Arial"/>
            <w:b/>
            <w:sz w:val="22"/>
            <w:szCs w:val="22"/>
            <w:u w:val="none"/>
          </w:rPr>
          <w:t>leonardo@mobilnost.h</w:t>
        </w:r>
        <w:r w:rsidRPr="009F7745">
          <w:rPr>
            <w:rStyle w:val="Hyperlink"/>
            <w:rFonts w:ascii="Arial" w:hAnsi="Arial" w:cs="Arial"/>
            <w:b/>
            <w:sz w:val="22"/>
            <w:szCs w:val="22"/>
          </w:rPr>
          <w:t>r</w:t>
        </w:r>
      </w:hyperlink>
      <w:r w:rsidRPr="009F7745">
        <w:rPr>
          <w:rFonts w:ascii="Arial" w:hAnsi="Arial" w:cs="Arial"/>
          <w:sz w:val="22"/>
          <w:szCs w:val="22"/>
          <w:u w:val="single"/>
        </w:rPr>
        <w:t xml:space="preserve"> za Leonardo da Vinci pripremni posjet</w:t>
      </w:r>
    </w:p>
    <w:p w:rsidR="00DB1E89" w:rsidRPr="009F7745" w:rsidRDefault="00DB1E89" w:rsidP="00A50689">
      <w:pPr>
        <w:spacing w:before="200" w:after="200" w:line="276" w:lineRule="auto"/>
        <w:jc w:val="center"/>
        <w:rPr>
          <w:rFonts w:ascii="Arial" w:hAnsi="Arial" w:cs="Arial"/>
          <w:sz w:val="22"/>
          <w:szCs w:val="22"/>
          <w:u w:val="single"/>
        </w:rPr>
      </w:pPr>
      <w:hyperlink r:id="rId25" w:history="1">
        <w:r w:rsidRPr="009F7745">
          <w:rPr>
            <w:rStyle w:val="Hyperlink"/>
            <w:rFonts w:ascii="Arial" w:hAnsi="Arial" w:cs="Arial"/>
            <w:b/>
            <w:sz w:val="22"/>
            <w:szCs w:val="22"/>
          </w:rPr>
          <w:t>grundtvig@mobilnost.hr</w:t>
        </w:r>
      </w:hyperlink>
      <w:r w:rsidRPr="009F7745">
        <w:rPr>
          <w:rFonts w:ascii="Arial" w:hAnsi="Arial" w:cs="Arial"/>
          <w:sz w:val="22"/>
          <w:szCs w:val="22"/>
          <w:u w:val="single"/>
        </w:rPr>
        <w:t xml:space="preserve"> za Grundtvig pripremni posjet</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b/>
          <w:sz w:val="22"/>
          <w:szCs w:val="22"/>
        </w:rPr>
        <w:t>Napomena</w:t>
      </w:r>
      <w:r w:rsidRPr="009F7745">
        <w:rPr>
          <w:rFonts w:ascii="Arial" w:hAnsi="Arial" w:cs="Arial"/>
          <w:sz w:val="22"/>
          <w:szCs w:val="22"/>
        </w:rPr>
        <w:t>: Prijave i izvješća poslane elektroničkom poštom ne moraju sadržavati originalni potpis zakonskog predstavnika i pečat.</w:t>
      </w:r>
      <w:r w:rsidR="00DB1E89" w:rsidRPr="009F7745">
        <w:rPr>
          <w:rFonts w:ascii="Arial" w:hAnsi="Arial" w:cs="Arial"/>
          <w:sz w:val="22"/>
          <w:szCs w:val="22"/>
        </w:rPr>
        <w:t xml:space="preserve"> </w:t>
      </w:r>
    </w:p>
    <w:p w:rsidR="005C022A" w:rsidRDefault="007C057D" w:rsidP="00A50689">
      <w:pPr>
        <w:suppressAutoHyphens/>
        <w:spacing w:before="200" w:after="200" w:line="276" w:lineRule="auto"/>
        <w:jc w:val="both"/>
        <w:rPr>
          <w:rFonts w:ascii="Arial" w:hAnsi="Arial" w:cs="Arial"/>
          <w:sz w:val="22"/>
          <w:szCs w:val="22"/>
        </w:rPr>
      </w:pPr>
      <w:r w:rsidRPr="009F7745">
        <w:rPr>
          <w:rFonts w:ascii="Arial" w:hAnsi="Arial" w:cs="Arial"/>
          <w:sz w:val="22"/>
          <w:szCs w:val="22"/>
        </w:rPr>
        <w:t>U slučaju da se podaci u prijavnom obrascu poslanom poštom te elektroničkom poštom razlikuju, pravovaljanim se smatra prijavni obrazac poslan poštom</w:t>
      </w:r>
      <w:r w:rsidR="00257837" w:rsidRPr="009F7745">
        <w:rPr>
          <w:rFonts w:ascii="Arial" w:hAnsi="Arial" w:cs="Arial"/>
          <w:sz w:val="22"/>
          <w:szCs w:val="22"/>
        </w:rPr>
        <w:t>.</w:t>
      </w:r>
    </w:p>
    <w:p w:rsidR="006A2F0B" w:rsidRPr="006A2F0B" w:rsidRDefault="006A2F0B" w:rsidP="006A2F0B">
      <w:pPr>
        <w:suppressAutoHyphens/>
        <w:spacing w:before="200" w:after="200" w:line="276" w:lineRule="auto"/>
        <w:jc w:val="both"/>
        <w:rPr>
          <w:rFonts w:ascii="Arial" w:hAnsi="Arial" w:cs="Arial"/>
          <w:sz w:val="22"/>
          <w:szCs w:val="22"/>
        </w:rPr>
      </w:pPr>
      <w:r w:rsidRPr="006A2F0B">
        <w:rPr>
          <w:rFonts w:ascii="Arial" w:hAnsi="Arial" w:cs="Arial"/>
          <w:sz w:val="22"/>
          <w:szCs w:val="22"/>
        </w:rPr>
        <w:t xml:space="preserve">Kada ste u cijelosti ispunili prijavni obrazac u dijelu </w:t>
      </w:r>
      <w:r w:rsidRPr="006A2F0B">
        <w:rPr>
          <w:rFonts w:ascii="Arial" w:hAnsi="Arial" w:cs="Arial"/>
          <w:i/>
          <w:iCs/>
          <w:sz w:val="22"/>
          <w:szCs w:val="22"/>
        </w:rPr>
        <w:t>Submission</w:t>
      </w:r>
      <w:r w:rsidRPr="006A2F0B">
        <w:rPr>
          <w:rFonts w:ascii="Arial" w:hAnsi="Arial" w:cs="Arial"/>
          <w:sz w:val="22"/>
          <w:szCs w:val="22"/>
        </w:rPr>
        <w:t xml:space="preserve"> (podnošenje) pod </w:t>
      </w:r>
      <w:r w:rsidRPr="006A2F0B">
        <w:rPr>
          <w:rFonts w:ascii="Arial" w:hAnsi="Arial" w:cs="Arial"/>
          <w:i/>
          <w:iCs/>
          <w:sz w:val="22"/>
          <w:szCs w:val="22"/>
        </w:rPr>
        <w:t>Data validation</w:t>
      </w:r>
      <w:r w:rsidRPr="006A2F0B">
        <w:rPr>
          <w:rFonts w:ascii="Arial" w:hAnsi="Arial" w:cs="Arial"/>
          <w:sz w:val="22"/>
          <w:szCs w:val="22"/>
        </w:rPr>
        <w:t xml:space="preserve"> (potvrđivanje podataka) pritiskom na tipku </w:t>
      </w:r>
      <w:r w:rsidRPr="006A2F0B">
        <w:rPr>
          <w:rFonts w:ascii="Arial" w:hAnsi="Arial" w:cs="Arial"/>
          <w:i/>
          <w:iCs/>
          <w:sz w:val="22"/>
          <w:szCs w:val="22"/>
        </w:rPr>
        <w:t>Validate</w:t>
      </w:r>
      <w:r w:rsidRPr="006A2F0B">
        <w:rPr>
          <w:rFonts w:ascii="Arial" w:hAnsi="Arial" w:cs="Arial"/>
          <w:sz w:val="22"/>
          <w:szCs w:val="22"/>
        </w:rPr>
        <w:t xml:space="preserve"> (potvrda) spremite sve unesene podatke u prijavni obrazac. Nakon toga prijavu šaljete elektronski za što je potreban </w:t>
      </w:r>
      <w:r w:rsidRPr="006A2F0B">
        <w:rPr>
          <w:rFonts w:ascii="Arial" w:hAnsi="Arial" w:cs="Arial"/>
          <w:sz w:val="22"/>
          <w:szCs w:val="22"/>
        </w:rPr>
        <w:lastRenderedPageBreak/>
        <w:t xml:space="preserve">pristup mreži. U dijelu </w:t>
      </w:r>
      <w:r w:rsidRPr="006A2F0B">
        <w:rPr>
          <w:rFonts w:ascii="Arial" w:hAnsi="Arial" w:cs="Arial"/>
          <w:i/>
          <w:iCs/>
          <w:sz w:val="22"/>
          <w:szCs w:val="22"/>
        </w:rPr>
        <w:t xml:space="preserve">Standard submission procedure </w:t>
      </w:r>
      <w:r w:rsidRPr="006A2F0B">
        <w:rPr>
          <w:rFonts w:ascii="Arial" w:hAnsi="Arial" w:cs="Arial"/>
          <w:sz w:val="22"/>
          <w:szCs w:val="22"/>
        </w:rPr>
        <w:t xml:space="preserve">(standardni postupak podnošenja prijave), pritisnete na </w:t>
      </w:r>
      <w:r w:rsidRPr="006A2F0B">
        <w:rPr>
          <w:rFonts w:ascii="Arial" w:hAnsi="Arial" w:cs="Arial"/>
          <w:i/>
          <w:iCs/>
          <w:sz w:val="22"/>
          <w:szCs w:val="22"/>
        </w:rPr>
        <w:t xml:space="preserve">Submit online </w:t>
      </w:r>
      <w:r w:rsidRPr="006A2F0B">
        <w:rPr>
          <w:rFonts w:ascii="Arial" w:hAnsi="Arial" w:cs="Arial"/>
          <w:sz w:val="22"/>
          <w:szCs w:val="22"/>
        </w:rPr>
        <w:t xml:space="preserve">(podnesi putem internetske mreže), te pošaljete prijavu. Postoji i alternativni način slanja u dijelu </w:t>
      </w:r>
      <w:r w:rsidRPr="006A2F0B">
        <w:rPr>
          <w:rFonts w:ascii="Arial" w:hAnsi="Arial" w:cs="Arial"/>
          <w:i/>
          <w:iCs/>
          <w:sz w:val="22"/>
          <w:szCs w:val="22"/>
        </w:rPr>
        <w:t>Alternative submission procedure (</w:t>
      </w:r>
      <w:r w:rsidRPr="006A2F0B">
        <w:rPr>
          <w:rFonts w:ascii="Arial" w:hAnsi="Arial" w:cs="Arial"/>
          <w:sz w:val="22"/>
          <w:szCs w:val="22"/>
        </w:rPr>
        <w:t>alternativni način slanja</w:t>
      </w:r>
      <w:r w:rsidRPr="006A2F0B">
        <w:rPr>
          <w:rFonts w:ascii="Arial" w:hAnsi="Arial" w:cs="Arial"/>
          <w:i/>
          <w:iCs/>
          <w:sz w:val="22"/>
          <w:szCs w:val="22"/>
        </w:rPr>
        <w:t>)</w:t>
      </w:r>
      <w:r w:rsidRPr="006A2F0B">
        <w:rPr>
          <w:rFonts w:ascii="Arial" w:hAnsi="Arial" w:cs="Arial"/>
          <w:sz w:val="22"/>
          <w:szCs w:val="22"/>
        </w:rPr>
        <w:t xml:space="preserve"> pritiskom na tipku </w:t>
      </w:r>
      <w:r w:rsidRPr="006A2F0B">
        <w:rPr>
          <w:rFonts w:ascii="Arial" w:hAnsi="Arial" w:cs="Arial"/>
          <w:i/>
          <w:iCs/>
          <w:sz w:val="22"/>
          <w:szCs w:val="22"/>
        </w:rPr>
        <w:t>Create email attachment</w:t>
      </w:r>
      <w:r w:rsidRPr="006A2F0B">
        <w:rPr>
          <w:rFonts w:ascii="Arial" w:hAnsi="Arial" w:cs="Arial"/>
          <w:sz w:val="22"/>
          <w:szCs w:val="22"/>
        </w:rPr>
        <w:t xml:space="preserve"> (stvori privitak elektroničke pošte) za što je potrebno kontaktirati Agenciju.</w:t>
      </w:r>
      <w:r w:rsidRPr="006A2F0B">
        <w:rPr>
          <w:rFonts w:ascii="Arial" w:hAnsi="Arial" w:cs="Arial"/>
          <w:i/>
          <w:iCs/>
          <w:sz w:val="22"/>
          <w:szCs w:val="22"/>
        </w:rPr>
        <w:t xml:space="preserve"> </w:t>
      </w:r>
      <w:r w:rsidRPr="006A2F0B">
        <w:rPr>
          <w:rFonts w:ascii="Arial" w:hAnsi="Arial" w:cs="Arial"/>
          <w:sz w:val="22"/>
          <w:szCs w:val="22"/>
        </w:rPr>
        <w:t xml:space="preserve">Nakon toga prijavni obrazac isprintate pritiskom na tipku </w:t>
      </w:r>
      <w:r w:rsidRPr="006A2F0B">
        <w:rPr>
          <w:rFonts w:ascii="Arial" w:hAnsi="Arial" w:cs="Arial"/>
          <w:i/>
          <w:iCs/>
          <w:sz w:val="22"/>
          <w:szCs w:val="22"/>
        </w:rPr>
        <w:t xml:space="preserve">Print </w:t>
      </w:r>
      <w:r w:rsidRPr="006A2F0B">
        <w:rPr>
          <w:rFonts w:ascii="Arial" w:hAnsi="Arial" w:cs="Arial"/>
          <w:sz w:val="22"/>
          <w:szCs w:val="22"/>
        </w:rPr>
        <w:t xml:space="preserve">te tiskani primjerak potpiše zakonski predstavnik ustanove osobe koja se prijavljuje te se pečatira. </w:t>
      </w:r>
    </w:p>
    <w:p w:rsidR="00D7223B" w:rsidRPr="009F7745" w:rsidRDefault="00D7223B" w:rsidP="00A50689">
      <w:pPr>
        <w:pStyle w:val="Ampeunaslov1"/>
        <w:spacing w:line="276" w:lineRule="auto"/>
      </w:pPr>
      <w:bookmarkStart w:id="100" w:name="_Toc222540645"/>
      <w:bookmarkStart w:id="101" w:name="_Toc222627950"/>
      <w:bookmarkStart w:id="102" w:name="_Toc222540646"/>
      <w:bookmarkStart w:id="103" w:name="_Toc222627951"/>
      <w:bookmarkStart w:id="104" w:name="_Toc246819967"/>
      <w:bookmarkStart w:id="105" w:name="_Toc249235770"/>
      <w:bookmarkEnd w:id="100"/>
      <w:bookmarkEnd w:id="101"/>
      <w:bookmarkEnd w:id="102"/>
      <w:bookmarkEnd w:id="103"/>
      <w:r w:rsidRPr="009F7745">
        <w:t xml:space="preserve">Način odabira prijava kojima će se dodijeliti financijska potpora – </w:t>
      </w:r>
      <w:r w:rsidR="00893A25">
        <w:t>g</w:t>
      </w:r>
      <w:r w:rsidRPr="009F7745">
        <w:t>rant</w:t>
      </w:r>
      <w:bookmarkEnd w:id="104"/>
      <w:bookmarkEnd w:id="105"/>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Nakon zaprimanja Vaše prijave preporučenom poštom, djelatnik Agencije izvršit će provjeru formalne pravovaljanosti (tzv. </w:t>
      </w:r>
      <w:r w:rsidRPr="009F7745">
        <w:rPr>
          <w:rFonts w:ascii="Arial" w:hAnsi="Arial" w:cs="Arial"/>
          <w:i/>
          <w:sz w:val="22"/>
          <w:szCs w:val="22"/>
        </w:rPr>
        <w:t>eligibility check</w:t>
      </w:r>
      <w:r w:rsidRPr="009F7745">
        <w:rPr>
          <w:rFonts w:ascii="Arial" w:hAnsi="Arial" w:cs="Arial"/>
          <w:sz w:val="22"/>
          <w:szCs w:val="22"/>
        </w:rPr>
        <w:t>) Vaše prijave prema sljedećim kriterijima:</w:t>
      </w:r>
    </w:p>
    <w:p w:rsidR="00D7223B" w:rsidRPr="009F7745" w:rsidRDefault="00D7223B" w:rsidP="00A50689">
      <w:pPr>
        <w:numPr>
          <w:ilvl w:val="0"/>
          <w:numId w:val="37"/>
        </w:numPr>
        <w:tabs>
          <w:tab w:val="left" w:pos="360"/>
        </w:tabs>
        <w:suppressAutoHyphens/>
        <w:spacing w:before="200" w:after="200" w:line="276" w:lineRule="auto"/>
        <w:jc w:val="both"/>
        <w:rPr>
          <w:rFonts w:ascii="Arial" w:hAnsi="Arial" w:cs="Arial"/>
          <w:sz w:val="22"/>
          <w:szCs w:val="22"/>
        </w:rPr>
      </w:pPr>
      <w:r w:rsidRPr="009F7745">
        <w:rPr>
          <w:rFonts w:ascii="Arial" w:hAnsi="Arial" w:cs="Arial"/>
          <w:sz w:val="22"/>
          <w:szCs w:val="22"/>
        </w:rPr>
        <w:t xml:space="preserve">prijavni obrazac poslan poštom ima poštanski pečat </w:t>
      </w:r>
      <w:r w:rsidR="007C057D" w:rsidRPr="009F7745">
        <w:rPr>
          <w:rFonts w:ascii="Arial" w:hAnsi="Arial" w:cs="Arial"/>
          <w:sz w:val="22"/>
          <w:szCs w:val="22"/>
        </w:rPr>
        <w:t>ili potvrdu da je poslan u zadanom roku</w:t>
      </w:r>
      <w:r w:rsidRPr="009F7745">
        <w:rPr>
          <w:rFonts w:ascii="Arial" w:hAnsi="Arial" w:cs="Arial"/>
          <w:sz w:val="22"/>
          <w:szCs w:val="22"/>
        </w:rPr>
        <w:t>,</w:t>
      </w:r>
    </w:p>
    <w:p w:rsidR="00D7223B" w:rsidRPr="009F7745" w:rsidRDefault="00D7223B" w:rsidP="00A50689">
      <w:pPr>
        <w:numPr>
          <w:ilvl w:val="0"/>
          <w:numId w:val="37"/>
        </w:numPr>
        <w:spacing w:before="200" w:after="200" w:line="276" w:lineRule="auto"/>
        <w:jc w:val="both"/>
        <w:rPr>
          <w:rFonts w:ascii="Arial" w:hAnsi="Arial" w:cs="Arial"/>
          <w:sz w:val="22"/>
          <w:szCs w:val="22"/>
        </w:rPr>
      </w:pPr>
      <w:r w:rsidRPr="009F7745">
        <w:rPr>
          <w:rFonts w:ascii="Arial" w:hAnsi="Arial" w:cs="Arial"/>
          <w:sz w:val="22"/>
          <w:szCs w:val="22"/>
        </w:rPr>
        <w:t>prijavni obrazac je ispunjen u skladu s pravilima Poziva na natječaj i u skladu s definiranim krajnjim rokom,</w:t>
      </w:r>
    </w:p>
    <w:p w:rsidR="00D7223B" w:rsidRPr="009F7745" w:rsidRDefault="00D7223B" w:rsidP="00A50689">
      <w:pPr>
        <w:numPr>
          <w:ilvl w:val="0"/>
          <w:numId w:val="37"/>
        </w:numPr>
        <w:spacing w:before="200" w:after="200" w:line="276" w:lineRule="auto"/>
        <w:jc w:val="both"/>
        <w:rPr>
          <w:rFonts w:ascii="Arial" w:hAnsi="Arial" w:cs="Arial"/>
          <w:sz w:val="22"/>
          <w:szCs w:val="22"/>
        </w:rPr>
      </w:pPr>
      <w:r w:rsidRPr="009F7745">
        <w:rPr>
          <w:rFonts w:ascii="Arial" w:hAnsi="Arial" w:cs="Arial"/>
          <w:sz w:val="22"/>
          <w:szCs w:val="22"/>
        </w:rPr>
        <w:t>prijavni obrazac mora biti ispunjen isključivo elektronički, a ne ručno (osim potpisa)</w:t>
      </w:r>
    </w:p>
    <w:p w:rsidR="00D7223B" w:rsidRPr="009F7745" w:rsidRDefault="00D7223B" w:rsidP="00A50689">
      <w:pPr>
        <w:numPr>
          <w:ilvl w:val="0"/>
          <w:numId w:val="37"/>
        </w:numPr>
        <w:spacing w:before="200" w:after="200" w:line="276" w:lineRule="auto"/>
        <w:jc w:val="both"/>
        <w:rPr>
          <w:rFonts w:ascii="Arial" w:hAnsi="Arial" w:cs="Arial"/>
          <w:sz w:val="22"/>
          <w:szCs w:val="22"/>
        </w:rPr>
      </w:pPr>
      <w:r w:rsidRPr="009F7745">
        <w:rPr>
          <w:rFonts w:ascii="Arial" w:hAnsi="Arial" w:cs="Arial"/>
          <w:sz w:val="22"/>
          <w:szCs w:val="22"/>
        </w:rPr>
        <w:t>ustanova podnositelja prijave ima sjedište u Hrvatskoj,</w:t>
      </w:r>
    </w:p>
    <w:p w:rsidR="00D7223B" w:rsidRPr="009F7745" w:rsidRDefault="00D7223B" w:rsidP="00A50689">
      <w:pPr>
        <w:numPr>
          <w:ilvl w:val="0"/>
          <w:numId w:val="37"/>
        </w:numPr>
        <w:tabs>
          <w:tab w:val="left" w:pos="360"/>
        </w:tabs>
        <w:suppressAutoHyphens/>
        <w:spacing w:before="200" w:after="200" w:line="276" w:lineRule="auto"/>
        <w:jc w:val="both"/>
        <w:rPr>
          <w:rFonts w:ascii="Arial" w:hAnsi="Arial" w:cs="Arial"/>
          <w:sz w:val="22"/>
          <w:szCs w:val="22"/>
        </w:rPr>
      </w:pPr>
      <w:r w:rsidRPr="009F7745">
        <w:rPr>
          <w:rFonts w:ascii="Arial" w:hAnsi="Arial" w:cs="Arial"/>
          <w:sz w:val="22"/>
          <w:szCs w:val="22"/>
        </w:rPr>
        <w:t xml:space="preserve">prijavu podnosi matična ustanova, </w:t>
      </w:r>
    </w:p>
    <w:p w:rsidR="00D7223B" w:rsidRPr="009F7745" w:rsidRDefault="00D7223B" w:rsidP="00A50689">
      <w:pPr>
        <w:numPr>
          <w:ilvl w:val="0"/>
          <w:numId w:val="37"/>
        </w:numPr>
        <w:tabs>
          <w:tab w:val="left" w:pos="360"/>
        </w:tabs>
        <w:suppressAutoHyphens/>
        <w:spacing w:before="200" w:after="200" w:line="276" w:lineRule="auto"/>
        <w:jc w:val="both"/>
        <w:rPr>
          <w:rFonts w:ascii="Arial" w:hAnsi="Arial" w:cs="Arial"/>
          <w:sz w:val="22"/>
          <w:szCs w:val="22"/>
        </w:rPr>
      </w:pPr>
      <w:r w:rsidRPr="009F7745">
        <w:rPr>
          <w:rFonts w:ascii="Arial" w:hAnsi="Arial" w:cs="Arial"/>
          <w:sz w:val="22"/>
          <w:szCs w:val="22"/>
        </w:rPr>
        <w:t xml:space="preserve">prijavni obrazac potpisala je osoba pravno ovlaštena za potpisivanje u ime ustanove, prijavni obrazac ima originalni pečat ustanove,  </w:t>
      </w:r>
    </w:p>
    <w:p w:rsidR="00D7223B" w:rsidRPr="009F7745" w:rsidRDefault="007C057D" w:rsidP="00A50689">
      <w:pPr>
        <w:numPr>
          <w:ilvl w:val="0"/>
          <w:numId w:val="37"/>
        </w:numPr>
        <w:tabs>
          <w:tab w:val="left" w:pos="360"/>
        </w:tabs>
        <w:suppressAutoHyphens/>
        <w:spacing w:before="200" w:after="200" w:line="276" w:lineRule="auto"/>
        <w:jc w:val="both"/>
        <w:rPr>
          <w:rFonts w:ascii="Arial" w:hAnsi="Arial" w:cs="Arial"/>
          <w:sz w:val="22"/>
          <w:szCs w:val="22"/>
        </w:rPr>
      </w:pPr>
      <w:r w:rsidRPr="009F7745">
        <w:rPr>
          <w:rFonts w:ascii="Arial" w:hAnsi="Arial" w:cs="Arial"/>
          <w:sz w:val="22"/>
          <w:szCs w:val="22"/>
        </w:rPr>
        <w:t xml:space="preserve">ustanova nije podnijela dvije prijave s </w:t>
      </w:r>
      <w:r w:rsidR="00353E17" w:rsidRPr="009F7745">
        <w:rPr>
          <w:rFonts w:ascii="Arial" w:hAnsi="Arial" w:cs="Arial"/>
          <w:sz w:val="22"/>
          <w:szCs w:val="22"/>
        </w:rPr>
        <w:t xml:space="preserve">identičnim ili sličnim </w:t>
      </w:r>
      <w:r w:rsidRPr="009F7745">
        <w:rPr>
          <w:rFonts w:ascii="Arial" w:hAnsi="Arial" w:cs="Arial"/>
          <w:sz w:val="22"/>
          <w:szCs w:val="22"/>
        </w:rPr>
        <w:t>idejama</w:t>
      </w:r>
      <w:r w:rsidR="008157D0" w:rsidRPr="009F7745">
        <w:rPr>
          <w:rFonts w:ascii="Arial" w:hAnsi="Arial" w:cs="Arial"/>
          <w:sz w:val="22"/>
          <w:szCs w:val="22"/>
        </w:rPr>
        <w:t xml:space="preserve"> za suradnju</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Nakon evaluacije slijedi postupak procjene kvalitete prijave (tzv. </w:t>
      </w:r>
      <w:r w:rsidRPr="009F7745">
        <w:rPr>
          <w:rFonts w:ascii="Arial" w:hAnsi="Arial" w:cs="Arial"/>
          <w:i/>
          <w:sz w:val="22"/>
          <w:szCs w:val="22"/>
        </w:rPr>
        <w:t>quality assessment</w:t>
      </w:r>
      <w:r w:rsidRPr="009F7745">
        <w:rPr>
          <w:rFonts w:ascii="Arial" w:hAnsi="Arial" w:cs="Arial"/>
          <w:sz w:val="22"/>
          <w:szCs w:val="22"/>
        </w:rPr>
        <w:t>). Pri procjeni kvalitete prijave vodit ćemo se sljedećim kriterijima:</w:t>
      </w:r>
    </w:p>
    <w:p w:rsidR="00D7223B" w:rsidRPr="009F7745" w:rsidRDefault="00D7223B" w:rsidP="00A50689">
      <w:pPr>
        <w:pStyle w:val="ListParagraph"/>
        <w:numPr>
          <w:ilvl w:val="0"/>
          <w:numId w:val="38"/>
        </w:numPr>
        <w:spacing w:before="200"/>
        <w:ind w:left="714" w:hanging="357"/>
        <w:contextualSpacing w:val="0"/>
        <w:jc w:val="both"/>
        <w:rPr>
          <w:rFonts w:ascii="Arial" w:hAnsi="Arial" w:cs="Arial"/>
          <w:lang w:val="hr-HR"/>
        </w:rPr>
      </w:pPr>
      <w:r w:rsidRPr="009F7745">
        <w:rPr>
          <w:rFonts w:ascii="Arial" w:hAnsi="Arial" w:cs="Arial"/>
          <w:lang w:val="hr-HR"/>
        </w:rPr>
        <w:t>koja je svrha pripremnog posjeta, koje teme i aktivnosti će se provoditi,</w:t>
      </w:r>
    </w:p>
    <w:p w:rsidR="00BE63E3" w:rsidRPr="009F7745" w:rsidRDefault="00BE63E3" w:rsidP="00A50689">
      <w:pPr>
        <w:pStyle w:val="ListParagraph"/>
        <w:numPr>
          <w:ilvl w:val="0"/>
          <w:numId w:val="38"/>
        </w:numPr>
        <w:spacing w:before="200"/>
        <w:ind w:left="714" w:hanging="357"/>
        <w:contextualSpacing w:val="0"/>
        <w:jc w:val="both"/>
        <w:rPr>
          <w:rFonts w:ascii="Arial" w:hAnsi="Arial" w:cs="Arial"/>
          <w:lang w:val="hr-HR"/>
        </w:rPr>
      </w:pPr>
      <w:r w:rsidRPr="009F7745">
        <w:rPr>
          <w:rFonts w:ascii="Arial" w:hAnsi="Arial" w:cs="Arial"/>
          <w:lang w:val="hr-HR"/>
        </w:rPr>
        <w:t>koje su navedene projektne ideje</w:t>
      </w:r>
    </w:p>
    <w:p w:rsidR="00D7223B" w:rsidRPr="009F7745" w:rsidRDefault="00D7223B" w:rsidP="00A50689">
      <w:pPr>
        <w:pStyle w:val="ListParagraph"/>
        <w:numPr>
          <w:ilvl w:val="0"/>
          <w:numId w:val="38"/>
        </w:numPr>
        <w:spacing w:before="200"/>
        <w:ind w:left="714" w:hanging="357"/>
        <w:contextualSpacing w:val="0"/>
        <w:jc w:val="both"/>
        <w:rPr>
          <w:rFonts w:ascii="Arial" w:hAnsi="Arial" w:cs="Arial"/>
          <w:lang w:val="hr-HR"/>
        </w:rPr>
      </w:pPr>
      <w:r w:rsidRPr="009F7745">
        <w:rPr>
          <w:rFonts w:ascii="Arial" w:hAnsi="Arial" w:cs="Arial"/>
          <w:lang w:val="hr-HR"/>
        </w:rPr>
        <w:t>koje su koristi za Vašu ustanovu,</w:t>
      </w:r>
    </w:p>
    <w:p w:rsidR="00D7223B" w:rsidRPr="009F7745" w:rsidRDefault="001A6513" w:rsidP="00A50689">
      <w:pPr>
        <w:pStyle w:val="ListParagraph"/>
        <w:numPr>
          <w:ilvl w:val="0"/>
          <w:numId w:val="38"/>
        </w:numPr>
        <w:spacing w:before="200"/>
        <w:ind w:left="714" w:hanging="357"/>
        <w:contextualSpacing w:val="0"/>
        <w:jc w:val="both"/>
        <w:rPr>
          <w:rFonts w:ascii="Arial" w:hAnsi="Arial" w:cs="Arial"/>
          <w:lang w:val="hr-HR"/>
        </w:rPr>
      </w:pPr>
      <w:r w:rsidRPr="009F7745">
        <w:rPr>
          <w:rFonts w:ascii="Arial" w:hAnsi="Arial" w:cs="Arial"/>
          <w:lang w:val="hr-HR"/>
        </w:rPr>
        <w:t xml:space="preserve">kakva je </w:t>
      </w:r>
      <w:r w:rsidR="00D7223B" w:rsidRPr="009F7745">
        <w:rPr>
          <w:rFonts w:ascii="Arial" w:hAnsi="Arial" w:cs="Arial"/>
          <w:lang w:val="hr-HR"/>
        </w:rPr>
        <w:t xml:space="preserve">povezanost posjeta s </w:t>
      </w:r>
      <w:r w:rsidR="00BE63E3" w:rsidRPr="009F7745">
        <w:rPr>
          <w:rFonts w:ascii="Arial" w:hAnsi="Arial" w:cs="Arial"/>
          <w:lang w:val="hr-HR"/>
        </w:rPr>
        <w:t xml:space="preserve">aktivnostima </w:t>
      </w:r>
      <w:r w:rsidR="00D7223B" w:rsidRPr="009F7745">
        <w:rPr>
          <w:rFonts w:ascii="Arial" w:hAnsi="Arial" w:cs="Arial"/>
          <w:lang w:val="hr-HR"/>
        </w:rPr>
        <w:t xml:space="preserve">Vaše ustanove, </w:t>
      </w:r>
    </w:p>
    <w:p w:rsidR="007C057D" w:rsidRPr="009F7745" w:rsidRDefault="006413FE" w:rsidP="00A50689">
      <w:pPr>
        <w:pStyle w:val="ListParagraph"/>
        <w:numPr>
          <w:ilvl w:val="0"/>
          <w:numId w:val="38"/>
        </w:numPr>
        <w:spacing w:before="200"/>
        <w:ind w:left="714" w:hanging="357"/>
        <w:contextualSpacing w:val="0"/>
        <w:jc w:val="both"/>
        <w:rPr>
          <w:rFonts w:ascii="Arial" w:hAnsi="Arial" w:cs="Arial"/>
          <w:lang w:val="hr-HR"/>
        </w:rPr>
      </w:pPr>
      <w:r w:rsidRPr="009F7745">
        <w:rPr>
          <w:rFonts w:ascii="Arial" w:hAnsi="Arial" w:cs="Arial"/>
          <w:lang w:val="hr-HR"/>
        </w:rPr>
        <w:t>procjena troškova je realna i u skladu s planiranim aktivnostima</w:t>
      </w:r>
    </w:p>
    <w:p w:rsidR="005C022A" w:rsidRDefault="00D7223B" w:rsidP="00A50689">
      <w:pPr>
        <w:pStyle w:val="ListParagraph"/>
        <w:tabs>
          <w:tab w:val="left" w:pos="567"/>
        </w:tabs>
        <w:spacing w:before="200"/>
        <w:ind w:left="0"/>
        <w:jc w:val="both"/>
        <w:rPr>
          <w:rFonts w:ascii="Arial" w:hAnsi="Arial" w:cs="Arial"/>
          <w:lang w:val="hr-HR"/>
        </w:rPr>
      </w:pPr>
      <w:r w:rsidRPr="009F7745">
        <w:rPr>
          <w:rFonts w:ascii="Arial" w:hAnsi="Arial" w:cs="Arial"/>
          <w:lang w:val="hr-HR"/>
        </w:rPr>
        <w:t xml:space="preserve">Nakon ocjene kvalitete prijave slijedi postupak odabira prijava kojima će se dodijeliti financijska potpora – grant. </w:t>
      </w:r>
      <w:r w:rsidR="006413FE" w:rsidRPr="009F7745">
        <w:rPr>
          <w:rFonts w:ascii="Arial" w:hAnsi="Arial" w:cs="Arial"/>
          <w:lang w:val="hr-HR"/>
        </w:rPr>
        <w:t xml:space="preserve">Prijava </w:t>
      </w:r>
      <w:r w:rsidRPr="009F7745">
        <w:rPr>
          <w:rFonts w:ascii="Arial" w:hAnsi="Arial" w:cs="Arial"/>
          <w:lang w:val="hr-HR"/>
        </w:rPr>
        <w:t>može biti prihvaćen</w:t>
      </w:r>
      <w:r w:rsidR="006413FE" w:rsidRPr="009F7745">
        <w:rPr>
          <w:rFonts w:ascii="Arial" w:hAnsi="Arial" w:cs="Arial"/>
          <w:lang w:val="hr-HR"/>
        </w:rPr>
        <w:t>a</w:t>
      </w:r>
      <w:r w:rsidRPr="009F7745">
        <w:rPr>
          <w:rFonts w:ascii="Arial" w:hAnsi="Arial" w:cs="Arial"/>
          <w:lang w:val="hr-HR"/>
        </w:rPr>
        <w:t>, odbijen</w:t>
      </w:r>
      <w:r w:rsidR="006413FE" w:rsidRPr="009F7745">
        <w:rPr>
          <w:rFonts w:ascii="Arial" w:hAnsi="Arial" w:cs="Arial"/>
          <w:lang w:val="hr-HR"/>
        </w:rPr>
        <w:t>a</w:t>
      </w:r>
      <w:r w:rsidRPr="009F7745">
        <w:rPr>
          <w:rFonts w:ascii="Arial" w:hAnsi="Arial" w:cs="Arial"/>
          <w:lang w:val="hr-HR"/>
        </w:rPr>
        <w:t xml:space="preserve"> ili na </w:t>
      </w:r>
      <w:r w:rsidR="006413FE" w:rsidRPr="009F7745">
        <w:rPr>
          <w:rFonts w:ascii="Arial" w:hAnsi="Arial" w:cs="Arial"/>
          <w:lang w:val="hr-HR"/>
        </w:rPr>
        <w:t xml:space="preserve">rezervnoj </w:t>
      </w:r>
      <w:r w:rsidRPr="009F7745">
        <w:rPr>
          <w:rFonts w:ascii="Arial" w:hAnsi="Arial" w:cs="Arial"/>
          <w:lang w:val="hr-HR"/>
        </w:rPr>
        <w:t xml:space="preserve">listi. </w:t>
      </w:r>
      <w:r w:rsidRPr="009F7745">
        <w:rPr>
          <w:rFonts w:ascii="Arial" w:hAnsi="Arial" w:cs="Arial"/>
          <w:lang w:val="hr-HR"/>
        </w:rPr>
        <w:lastRenderedPageBreak/>
        <w:t xml:space="preserve">Konačnu odluku donosi Agencija. Svim kandidatima (prihvaćenima, odbijenima i onima na </w:t>
      </w:r>
      <w:r w:rsidR="006413FE" w:rsidRPr="009F7745">
        <w:rPr>
          <w:rFonts w:ascii="Arial" w:hAnsi="Arial" w:cs="Arial"/>
          <w:lang w:val="hr-HR"/>
        </w:rPr>
        <w:t xml:space="preserve">rezervnoj </w:t>
      </w:r>
      <w:r w:rsidRPr="009F7745">
        <w:rPr>
          <w:rFonts w:ascii="Arial" w:hAnsi="Arial" w:cs="Arial"/>
          <w:lang w:val="hr-HR"/>
        </w:rPr>
        <w:t>listi) odluka će biti poslana službenim dopisom.</w:t>
      </w:r>
    </w:p>
    <w:p w:rsidR="00D7223B" w:rsidRPr="009F7745" w:rsidRDefault="005C022A" w:rsidP="00A50689">
      <w:pPr>
        <w:pStyle w:val="ListParagraph"/>
        <w:tabs>
          <w:tab w:val="left" w:pos="567"/>
        </w:tabs>
        <w:spacing w:before="200"/>
        <w:ind w:left="0"/>
        <w:jc w:val="both"/>
        <w:rPr>
          <w:rFonts w:ascii="Arial" w:hAnsi="Arial" w:cs="Arial"/>
          <w:lang w:val="hr-HR"/>
        </w:rPr>
      </w:pPr>
      <w:r>
        <w:rPr>
          <w:rFonts w:ascii="Arial" w:hAnsi="Arial" w:cs="Arial"/>
          <w:lang w:val="hr-HR"/>
        </w:rPr>
        <w:br w:type="page"/>
      </w:r>
    </w:p>
    <w:p w:rsidR="00D7223B" w:rsidRPr="009F7745" w:rsidRDefault="00D7223B" w:rsidP="00A50689">
      <w:pPr>
        <w:pStyle w:val="Ampeunaslov1"/>
        <w:spacing w:line="276" w:lineRule="auto"/>
      </w:pPr>
      <w:r w:rsidRPr="009F7745">
        <w:t xml:space="preserve"> </w:t>
      </w:r>
      <w:bookmarkStart w:id="106" w:name="_Toc246819968"/>
      <w:bookmarkStart w:id="107" w:name="_Toc249235771"/>
      <w:r w:rsidR="00F3272C" w:rsidRPr="009F7745">
        <w:t>Ugovaranje i isplata financijske potpore</w:t>
      </w:r>
      <w:bookmarkEnd w:id="106"/>
      <w:bookmarkEnd w:id="107"/>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Odabranim ustanovama Agencija će dostaviti Ugovor o dodjeli financijske potpore koji definira prava i obveze Agencije i ustanove te uvjete isplate financijske potpore – granta: raspored isplate, provjere, izvješćivanje, kontrol</w:t>
      </w:r>
      <w:r w:rsidR="0063667B">
        <w:rPr>
          <w:rFonts w:ascii="Arial" w:hAnsi="Arial" w:cs="Arial"/>
          <w:sz w:val="22"/>
          <w:szCs w:val="22"/>
        </w:rPr>
        <w:t>e</w:t>
      </w:r>
      <w:r w:rsidRPr="009F7745">
        <w:rPr>
          <w:rFonts w:ascii="Arial" w:hAnsi="Arial" w:cs="Arial"/>
          <w:sz w:val="22"/>
          <w:szCs w:val="22"/>
        </w:rPr>
        <w:t xml:space="preserve"> itd. </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Agencija će odabranoj ustanovi dostaviti dva primjerka Ugovora </w:t>
      </w:r>
      <w:r w:rsidR="00602C9B" w:rsidRPr="009F7745">
        <w:rPr>
          <w:rFonts w:ascii="Arial" w:hAnsi="Arial" w:cs="Arial"/>
          <w:sz w:val="22"/>
          <w:szCs w:val="22"/>
        </w:rPr>
        <w:t xml:space="preserve">na hrvatskom i </w:t>
      </w:r>
      <w:r w:rsidR="00D37219" w:rsidRPr="009F7745">
        <w:rPr>
          <w:rFonts w:ascii="Arial" w:hAnsi="Arial" w:cs="Arial"/>
          <w:sz w:val="22"/>
          <w:szCs w:val="22"/>
        </w:rPr>
        <w:t xml:space="preserve">dva </w:t>
      </w:r>
      <w:r w:rsidR="00602C9B" w:rsidRPr="009F7745">
        <w:rPr>
          <w:rFonts w:ascii="Arial" w:hAnsi="Arial" w:cs="Arial"/>
          <w:sz w:val="22"/>
          <w:szCs w:val="22"/>
        </w:rPr>
        <w:t xml:space="preserve">na engleskom jeziku </w:t>
      </w:r>
      <w:r w:rsidRPr="009F7745">
        <w:rPr>
          <w:rFonts w:ascii="Arial" w:hAnsi="Arial" w:cs="Arial"/>
          <w:sz w:val="22"/>
          <w:szCs w:val="22"/>
        </w:rPr>
        <w:t>koji treba potpisati</w:t>
      </w:r>
      <w:r w:rsidR="0002294A" w:rsidRPr="009F7745">
        <w:rPr>
          <w:rFonts w:ascii="Arial" w:hAnsi="Arial" w:cs="Arial"/>
          <w:sz w:val="22"/>
          <w:szCs w:val="22"/>
        </w:rPr>
        <w:t>, pečatirati</w:t>
      </w:r>
      <w:r w:rsidRPr="009F7745">
        <w:rPr>
          <w:rFonts w:ascii="Arial" w:hAnsi="Arial" w:cs="Arial"/>
          <w:sz w:val="22"/>
          <w:szCs w:val="22"/>
        </w:rPr>
        <w:t xml:space="preserve"> </w:t>
      </w:r>
      <w:r w:rsidR="00602C9B" w:rsidRPr="009F7745">
        <w:rPr>
          <w:rFonts w:ascii="Arial" w:hAnsi="Arial" w:cs="Arial"/>
          <w:sz w:val="22"/>
          <w:szCs w:val="22"/>
        </w:rPr>
        <w:t xml:space="preserve">i datirati zakonski predstavnik ustanove te ih </w:t>
      </w:r>
      <w:r w:rsidRPr="009F7745">
        <w:rPr>
          <w:rFonts w:ascii="Arial" w:hAnsi="Arial" w:cs="Arial"/>
          <w:sz w:val="22"/>
          <w:szCs w:val="22"/>
        </w:rPr>
        <w:t xml:space="preserve">poslati preporučenom poštom Agenciji. Ugovor stupa na snagu nakon što zakonski predstavnik Agencije potpiše te datira </w:t>
      </w:r>
      <w:r w:rsidR="00602C9B" w:rsidRPr="009F7745">
        <w:rPr>
          <w:rFonts w:ascii="Arial" w:hAnsi="Arial" w:cs="Arial"/>
          <w:sz w:val="22"/>
          <w:szCs w:val="22"/>
        </w:rPr>
        <w:t xml:space="preserve">sve </w:t>
      </w:r>
      <w:r w:rsidRPr="009F7745">
        <w:rPr>
          <w:rFonts w:ascii="Arial" w:hAnsi="Arial" w:cs="Arial"/>
          <w:sz w:val="22"/>
          <w:szCs w:val="22"/>
        </w:rPr>
        <w:t xml:space="preserve">primjerka Ugovora. Nakon toga, </w:t>
      </w:r>
      <w:r w:rsidR="00602C9B" w:rsidRPr="009F7745">
        <w:rPr>
          <w:rFonts w:ascii="Arial" w:hAnsi="Arial" w:cs="Arial"/>
          <w:sz w:val="22"/>
          <w:szCs w:val="22"/>
        </w:rPr>
        <w:t xml:space="preserve">po </w:t>
      </w:r>
      <w:r w:rsidRPr="009F7745">
        <w:rPr>
          <w:rFonts w:ascii="Arial" w:hAnsi="Arial" w:cs="Arial"/>
          <w:sz w:val="22"/>
          <w:szCs w:val="22"/>
        </w:rPr>
        <w:t xml:space="preserve">jedan primjerak potpisanog Ugovora </w:t>
      </w:r>
      <w:r w:rsidR="00602C9B" w:rsidRPr="009F7745">
        <w:rPr>
          <w:rFonts w:ascii="Arial" w:hAnsi="Arial" w:cs="Arial"/>
          <w:sz w:val="22"/>
          <w:szCs w:val="22"/>
        </w:rPr>
        <w:t xml:space="preserve">na hrvatskom i engleskom jeziku </w:t>
      </w:r>
      <w:r w:rsidRPr="009F7745">
        <w:rPr>
          <w:rFonts w:ascii="Arial" w:hAnsi="Arial" w:cs="Arial"/>
          <w:sz w:val="22"/>
          <w:szCs w:val="22"/>
        </w:rPr>
        <w:t xml:space="preserve">bit će dostavljen poštom odabranoj ustanovi. Nakon potpisivanja Ugovora izvršava se </w:t>
      </w:r>
      <w:r w:rsidR="00602C9B" w:rsidRPr="009F7745">
        <w:rPr>
          <w:rFonts w:ascii="Arial" w:hAnsi="Arial" w:cs="Arial"/>
          <w:sz w:val="22"/>
          <w:szCs w:val="22"/>
        </w:rPr>
        <w:t xml:space="preserve">prva </w:t>
      </w:r>
      <w:r w:rsidRPr="009F7745">
        <w:rPr>
          <w:rFonts w:ascii="Arial" w:hAnsi="Arial" w:cs="Arial"/>
          <w:sz w:val="22"/>
          <w:szCs w:val="22"/>
        </w:rPr>
        <w:t xml:space="preserve">isplata </w:t>
      </w:r>
      <w:r w:rsidR="00602C9B" w:rsidRPr="009F7745">
        <w:rPr>
          <w:rFonts w:ascii="Arial" w:hAnsi="Arial" w:cs="Arial"/>
          <w:sz w:val="22"/>
          <w:szCs w:val="22"/>
        </w:rPr>
        <w:t xml:space="preserve">financijske potpore </w:t>
      </w:r>
      <w:r w:rsidRPr="009F7745">
        <w:rPr>
          <w:rFonts w:ascii="Arial" w:hAnsi="Arial" w:cs="Arial"/>
          <w:sz w:val="22"/>
          <w:szCs w:val="22"/>
        </w:rPr>
        <w:t>odabranim ustanovama te aktivnost mobilnosti može početi.</w:t>
      </w:r>
    </w:p>
    <w:p w:rsidR="00D7223B" w:rsidRPr="009F7745" w:rsidRDefault="00D7223B" w:rsidP="00A50689">
      <w:pPr>
        <w:spacing w:before="200" w:after="200" w:line="276" w:lineRule="auto"/>
        <w:jc w:val="both"/>
        <w:rPr>
          <w:rFonts w:ascii="Arial" w:hAnsi="Arial" w:cs="Arial"/>
          <w:sz w:val="22"/>
          <w:szCs w:val="22"/>
        </w:rPr>
      </w:pPr>
      <w:bookmarkStart w:id="108" w:name="_Toc215036962"/>
      <w:bookmarkStart w:id="109" w:name="_Toc215044333"/>
      <w:r w:rsidRPr="009F7745">
        <w:rPr>
          <w:rFonts w:ascii="Arial" w:hAnsi="Arial" w:cs="Arial"/>
          <w:sz w:val="22"/>
          <w:szCs w:val="22"/>
        </w:rPr>
        <w:t xml:space="preserve">Unutar 45 kalendarskih dana od stupanja Ugovora na snagu Agencija će </w:t>
      </w:r>
      <w:r w:rsidR="00D21EAF" w:rsidRPr="009F7745">
        <w:rPr>
          <w:rFonts w:ascii="Arial" w:hAnsi="Arial" w:cs="Arial"/>
          <w:sz w:val="22"/>
          <w:szCs w:val="22"/>
        </w:rPr>
        <w:t>u slučaju posj</w:t>
      </w:r>
      <w:r w:rsidR="00655D18" w:rsidRPr="009F7745">
        <w:rPr>
          <w:rFonts w:ascii="Arial" w:hAnsi="Arial" w:cs="Arial"/>
          <w:sz w:val="22"/>
          <w:szCs w:val="22"/>
        </w:rPr>
        <w:t>e</w:t>
      </w:r>
      <w:r w:rsidR="00D21EAF" w:rsidRPr="009F7745">
        <w:rPr>
          <w:rFonts w:ascii="Arial" w:hAnsi="Arial" w:cs="Arial"/>
          <w:sz w:val="22"/>
          <w:szCs w:val="22"/>
        </w:rPr>
        <w:t xml:space="preserve">ta partneru </w:t>
      </w:r>
      <w:r w:rsidRPr="009F7745">
        <w:rPr>
          <w:rFonts w:ascii="Arial" w:hAnsi="Arial" w:cs="Arial"/>
          <w:sz w:val="22"/>
          <w:szCs w:val="22"/>
        </w:rPr>
        <w:t xml:space="preserve">isplatiti 80% </w:t>
      </w:r>
      <w:r w:rsidR="00F3272C" w:rsidRPr="009F7745">
        <w:rPr>
          <w:rFonts w:ascii="Arial" w:hAnsi="Arial" w:cs="Arial"/>
          <w:sz w:val="22"/>
          <w:szCs w:val="22"/>
        </w:rPr>
        <w:t xml:space="preserve">od </w:t>
      </w:r>
      <w:r w:rsidRPr="009F7745">
        <w:rPr>
          <w:rFonts w:ascii="Arial" w:hAnsi="Arial" w:cs="Arial"/>
          <w:sz w:val="22"/>
          <w:szCs w:val="22"/>
        </w:rPr>
        <w:t>ukupno</w:t>
      </w:r>
      <w:r w:rsidR="00F3272C" w:rsidRPr="009F7745">
        <w:rPr>
          <w:rFonts w:ascii="Arial" w:hAnsi="Arial" w:cs="Arial"/>
          <w:sz w:val="22"/>
          <w:szCs w:val="22"/>
        </w:rPr>
        <w:t xml:space="preserve"> odobrenog</w:t>
      </w:r>
      <w:r w:rsidRPr="009F7745">
        <w:rPr>
          <w:rFonts w:ascii="Arial" w:hAnsi="Arial" w:cs="Arial"/>
          <w:sz w:val="22"/>
          <w:szCs w:val="22"/>
        </w:rPr>
        <w:t xml:space="preserve"> iznosa </w:t>
      </w:r>
      <w:r w:rsidR="00602C9B" w:rsidRPr="009F7745">
        <w:rPr>
          <w:rFonts w:ascii="Arial" w:hAnsi="Arial" w:cs="Arial"/>
          <w:sz w:val="22"/>
          <w:szCs w:val="22"/>
        </w:rPr>
        <w:t>financijske potpore</w:t>
      </w:r>
      <w:r w:rsidR="00D21EAF" w:rsidRPr="009F7745">
        <w:rPr>
          <w:rFonts w:ascii="Arial" w:hAnsi="Arial" w:cs="Arial"/>
          <w:sz w:val="22"/>
          <w:szCs w:val="22"/>
        </w:rPr>
        <w:t xml:space="preserve"> dok će u slučaju sudjelovanja na kontakt seminaru isplatiti 100% od ukupnog iznosa troškova kotizacije seminara i 80% od ukupnog iznosa troškova puta</w:t>
      </w:r>
      <w:r w:rsidRPr="009F7745">
        <w:rPr>
          <w:rFonts w:ascii="Arial" w:hAnsi="Arial" w:cs="Arial"/>
          <w:sz w:val="22"/>
          <w:szCs w:val="22"/>
        </w:rPr>
        <w:t>. Ova isplata je akontacija jer će o konačnom iznosu sredstava Agencija odlučiti po završetku projekta kad se podnese završno izvješće. Izračun konačnog iznosa zasniva se na aktivnostima koje su potkrijepljene dokazom</w:t>
      </w:r>
      <w:bookmarkEnd w:id="108"/>
      <w:bookmarkEnd w:id="109"/>
      <w:r w:rsidR="008934F5" w:rsidRPr="009F7745">
        <w:rPr>
          <w:rFonts w:ascii="Arial" w:hAnsi="Arial" w:cs="Arial"/>
          <w:sz w:val="22"/>
          <w:szCs w:val="22"/>
        </w:rPr>
        <w:t xml:space="preserve"> (vidi Poglavlje 12 Izvješćivanje i dokazi)</w:t>
      </w:r>
      <w:r w:rsidRPr="009F7745">
        <w:rPr>
          <w:rFonts w:ascii="Arial" w:hAnsi="Arial" w:cs="Arial"/>
          <w:sz w:val="22"/>
          <w:szCs w:val="22"/>
        </w:rPr>
        <w:t>.</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Druga konačna isplata ili povrat sredstava uslijedit će po završetku aktivnosti</w:t>
      </w:r>
      <w:r w:rsidR="00A34377" w:rsidRPr="009F7745">
        <w:rPr>
          <w:rFonts w:ascii="Arial" w:hAnsi="Arial" w:cs="Arial"/>
          <w:sz w:val="22"/>
          <w:szCs w:val="22"/>
        </w:rPr>
        <w:t xml:space="preserve"> te evaluacije završnog izvješća</w:t>
      </w:r>
      <w:r w:rsidRPr="009F7745">
        <w:rPr>
          <w:rFonts w:ascii="Arial" w:hAnsi="Arial" w:cs="Arial"/>
          <w:sz w:val="22"/>
          <w:szCs w:val="22"/>
        </w:rPr>
        <w:t xml:space="preserve"> (vidi poglavlje </w:t>
      </w:r>
      <w:r w:rsidR="00EF5D26" w:rsidRPr="009F7745">
        <w:rPr>
          <w:rFonts w:ascii="Arial" w:hAnsi="Arial" w:cs="Arial"/>
          <w:sz w:val="22"/>
          <w:szCs w:val="22"/>
        </w:rPr>
        <w:t>1</w:t>
      </w:r>
      <w:r w:rsidR="008934F5" w:rsidRPr="009F7745">
        <w:rPr>
          <w:rFonts w:ascii="Arial" w:hAnsi="Arial" w:cs="Arial"/>
          <w:sz w:val="22"/>
          <w:szCs w:val="22"/>
        </w:rPr>
        <w:t>2</w:t>
      </w:r>
      <w:r w:rsidRPr="009F7745">
        <w:rPr>
          <w:rFonts w:ascii="Arial" w:hAnsi="Arial" w:cs="Arial"/>
          <w:sz w:val="22"/>
          <w:szCs w:val="22"/>
        </w:rPr>
        <w:t>).</w:t>
      </w:r>
      <w:r w:rsidR="00D26B61" w:rsidRPr="009F7745">
        <w:rPr>
          <w:rFonts w:ascii="Arial" w:hAnsi="Arial" w:cs="Arial"/>
          <w:sz w:val="22"/>
          <w:szCs w:val="22"/>
        </w:rPr>
        <w:t xml:space="preserve"> </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Svi iznosi u prijavnom obrascu i izvješćima prikazani su u eurima, što je preduvjet Programa za cjeloživotno učenje. Ako je Vaš projekt odabran, obavijestit ćemo Vas kako preračunati odobrene iznose iz eura u kune.</w:t>
      </w:r>
    </w:p>
    <w:p w:rsidR="00D7223B" w:rsidRPr="009F7745" w:rsidRDefault="00D7223B" w:rsidP="00A50689">
      <w:pPr>
        <w:pStyle w:val="Ampeunaslov1"/>
        <w:spacing w:line="276" w:lineRule="auto"/>
      </w:pPr>
      <w:bookmarkStart w:id="110" w:name="_Toc222540649"/>
      <w:bookmarkStart w:id="111" w:name="_Toc222627954"/>
      <w:bookmarkEnd w:id="110"/>
      <w:bookmarkEnd w:id="111"/>
      <w:r w:rsidRPr="009F7745">
        <w:t xml:space="preserve"> </w:t>
      </w:r>
      <w:bookmarkStart w:id="112" w:name="_Toc246819969"/>
      <w:bookmarkStart w:id="113" w:name="_Toc249235772"/>
      <w:r w:rsidRPr="009F7745">
        <w:t xml:space="preserve">Izvješćivanje i </w:t>
      </w:r>
      <w:bookmarkEnd w:id="112"/>
      <w:r w:rsidR="008034A0">
        <w:t xml:space="preserve">završni </w:t>
      </w:r>
      <w:bookmarkEnd w:id="113"/>
      <w:r w:rsidR="00E42428">
        <w:t>izračun</w:t>
      </w:r>
      <w:r w:rsidR="008034A0" w:rsidRPr="009F7745">
        <w:t xml:space="preserve"> </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Nakon što je pripremni posjet završio, </w:t>
      </w:r>
      <w:r w:rsidR="00D37219" w:rsidRPr="009F7745">
        <w:rPr>
          <w:rFonts w:ascii="Arial" w:hAnsi="Arial" w:cs="Arial"/>
          <w:sz w:val="22"/>
          <w:szCs w:val="22"/>
        </w:rPr>
        <w:t xml:space="preserve">sudionik pripremnog posjeta mora </w:t>
      </w:r>
      <w:r w:rsidRPr="009F7745">
        <w:rPr>
          <w:rFonts w:ascii="Arial" w:hAnsi="Arial" w:cs="Arial"/>
          <w:sz w:val="22"/>
          <w:szCs w:val="22"/>
        </w:rPr>
        <w:t xml:space="preserve">podnijeti izvješće Agenciji za mobilnost i programe EU. Obrasci </w:t>
      </w:r>
      <w:r w:rsidR="007D4457" w:rsidRPr="009F7745">
        <w:rPr>
          <w:rFonts w:ascii="Arial" w:hAnsi="Arial" w:cs="Arial"/>
          <w:sz w:val="22"/>
          <w:szCs w:val="22"/>
        </w:rPr>
        <w:t>za</w:t>
      </w:r>
      <w:r w:rsidRPr="009F7745">
        <w:rPr>
          <w:rFonts w:ascii="Arial" w:hAnsi="Arial" w:cs="Arial"/>
          <w:sz w:val="22"/>
          <w:szCs w:val="22"/>
        </w:rPr>
        <w:t xml:space="preserve"> izvješć</w:t>
      </w:r>
      <w:r w:rsidR="007D4457" w:rsidRPr="009F7745">
        <w:rPr>
          <w:rFonts w:ascii="Arial" w:hAnsi="Arial" w:cs="Arial"/>
          <w:sz w:val="22"/>
          <w:szCs w:val="22"/>
        </w:rPr>
        <w:t>a</w:t>
      </w:r>
      <w:r w:rsidRPr="009F7745">
        <w:rPr>
          <w:rFonts w:ascii="Arial" w:hAnsi="Arial" w:cs="Arial"/>
          <w:sz w:val="22"/>
          <w:szCs w:val="22"/>
        </w:rPr>
        <w:t xml:space="preserve"> dostupni su na mrežnim stranicama Agencije </w:t>
      </w:r>
      <w:hyperlink r:id="rId26" w:history="1">
        <w:r w:rsidRPr="009F7745">
          <w:rPr>
            <w:rStyle w:val="Hyperlink"/>
            <w:rFonts w:ascii="Arial" w:hAnsi="Arial" w:cs="Arial"/>
            <w:sz w:val="22"/>
            <w:szCs w:val="22"/>
          </w:rPr>
          <w:t>www.mobilnost.hr</w:t>
        </w:r>
      </w:hyperlink>
      <w:r w:rsidRPr="009F7745">
        <w:rPr>
          <w:rFonts w:ascii="Arial" w:hAnsi="Arial" w:cs="Arial"/>
          <w:sz w:val="22"/>
          <w:szCs w:val="22"/>
        </w:rPr>
        <w:t xml:space="preserve">. </w:t>
      </w:r>
    </w:p>
    <w:p w:rsidR="00CD1664"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Izvješće se mora predati u roku od 30 dana </w:t>
      </w:r>
      <w:r w:rsidR="00D37219" w:rsidRPr="009F7745">
        <w:rPr>
          <w:rFonts w:ascii="Arial" w:hAnsi="Arial" w:cs="Arial"/>
          <w:sz w:val="22"/>
          <w:szCs w:val="22"/>
        </w:rPr>
        <w:t>nakon dana</w:t>
      </w:r>
      <w:r w:rsidRPr="009F7745">
        <w:rPr>
          <w:rFonts w:ascii="Arial" w:hAnsi="Arial" w:cs="Arial"/>
          <w:sz w:val="22"/>
          <w:szCs w:val="22"/>
        </w:rPr>
        <w:t xml:space="preserve"> završetka </w:t>
      </w:r>
      <w:r w:rsidR="00602C9B" w:rsidRPr="009F7745">
        <w:rPr>
          <w:rFonts w:ascii="Arial" w:hAnsi="Arial" w:cs="Arial"/>
          <w:sz w:val="22"/>
          <w:szCs w:val="22"/>
        </w:rPr>
        <w:t xml:space="preserve">aktivnosti </w:t>
      </w:r>
      <w:r w:rsidRPr="009F7745">
        <w:rPr>
          <w:rFonts w:ascii="Arial" w:hAnsi="Arial" w:cs="Arial"/>
          <w:sz w:val="22"/>
          <w:szCs w:val="22"/>
        </w:rPr>
        <w:t xml:space="preserve">pripremnog posjeta. Agencija će evaluirati Vaše izvješće u roku od 45 dana od primitka izvješća. </w:t>
      </w:r>
      <w:r w:rsidR="007D4457" w:rsidRPr="009F7745">
        <w:rPr>
          <w:rFonts w:ascii="Arial" w:hAnsi="Arial" w:cs="Arial"/>
          <w:sz w:val="22"/>
          <w:szCs w:val="22"/>
        </w:rPr>
        <w:t xml:space="preserve">To se razdoblje može obustaviti u slučaju da Agencija od </w:t>
      </w:r>
      <w:r w:rsidR="00EB0A14" w:rsidRPr="009F7745">
        <w:rPr>
          <w:rFonts w:ascii="Arial" w:hAnsi="Arial" w:cs="Arial"/>
          <w:sz w:val="22"/>
          <w:szCs w:val="22"/>
        </w:rPr>
        <w:t xml:space="preserve">sudionika </w:t>
      </w:r>
      <w:r w:rsidR="007D4457" w:rsidRPr="009F7745">
        <w:rPr>
          <w:rFonts w:ascii="Arial" w:hAnsi="Arial" w:cs="Arial"/>
          <w:sz w:val="22"/>
          <w:szCs w:val="22"/>
        </w:rPr>
        <w:t xml:space="preserve">zatraži dodatnu prateću dokumentaciju ili informacije. U tom slučaju </w:t>
      </w:r>
      <w:r w:rsidR="00EB0A14" w:rsidRPr="009F7745">
        <w:rPr>
          <w:rFonts w:ascii="Arial" w:hAnsi="Arial" w:cs="Arial"/>
          <w:sz w:val="22"/>
          <w:szCs w:val="22"/>
        </w:rPr>
        <w:t xml:space="preserve">sudionik </w:t>
      </w:r>
      <w:r w:rsidR="007D4457" w:rsidRPr="009F7745">
        <w:rPr>
          <w:rFonts w:ascii="Arial" w:hAnsi="Arial" w:cs="Arial"/>
          <w:sz w:val="22"/>
          <w:szCs w:val="22"/>
        </w:rPr>
        <w:t xml:space="preserve">ima 30 kalendarskih dana za dostavu dodatne prateće dokumentacije ili dodatnih podataka. </w:t>
      </w:r>
      <w:r w:rsidRPr="009F7745">
        <w:rPr>
          <w:rFonts w:ascii="Arial" w:hAnsi="Arial" w:cs="Arial"/>
          <w:sz w:val="22"/>
          <w:szCs w:val="22"/>
        </w:rPr>
        <w:t xml:space="preserve">Zajedno s izvješćem </w:t>
      </w:r>
      <w:r w:rsidR="00EB0A14" w:rsidRPr="009F7745">
        <w:rPr>
          <w:rFonts w:ascii="Arial" w:hAnsi="Arial" w:cs="Arial"/>
          <w:sz w:val="22"/>
          <w:szCs w:val="22"/>
        </w:rPr>
        <w:t>sudionici</w:t>
      </w:r>
      <w:r w:rsidR="00A34377" w:rsidRPr="009F7745">
        <w:rPr>
          <w:rFonts w:ascii="Arial" w:hAnsi="Arial" w:cs="Arial"/>
          <w:sz w:val="22"/>
          <w:szCs w:val="22"/>
        </w:rPr>
        <w:t xml:space="preserve"> su du</w:t>
      </w:r>
      <w:r w:rsidR="00234007" w:rsidRPr="009F7745">
        <w:rPr>
          <w:rFonts w:ascii="Arial" w:hAnsi="Arial" w:cs="Arial"/>
          <w:sz w:val="22"/>
          <w:szCs w:val="22"/>
        </w:rPr>
        <w:t>ž</w:t>
      </w:r>
      <w:r w:rsidR="00A34377" w:rsidRPr="009F7745">
        <w:rPr>
          <w:rFonts w:ascii="Arial" w:hAnsi="Arial" w:cs="Arial"/>
          <w:sz w:val="22"/>
          <w:szCs w:val="22"/>
        </w:rPr>
        <w:t>ni</w:t>
      </w:r>
      <w:r w:rsidRPr="009F7745">
        <w:rPr>
          <w:rFonts w:ascii="Arial" w:hAnsi="Arial" w:cs="Arial"/>
          <w:sz w:val="22"/>
          <w:szCs w:val="22"/>
        </w:rPr>
        <w:t xml:space="preserve"> predati i dodatne dokumente kako bi dokazali troškove i trajanje posjeta. U </w:t>
      </w:r>
      <w:r w:rsidRPr="009F7745">
        <w:rPr>
          <w:rFonts w:ascii="Arial" w:hAnsi="Arial" w:cs="Arial"/>
          <w:i/>
          <w:sz w:val="22"/>
          <w:szCs w:val="22"/>
        </w:rPr>
        <w:t>Privitku II</w:t>
      </w:r>
      <w:r w:rsidRPr="009F7745">
        <w:rPr>
          <w:rFonts w:ascii="Arial" w:hAnsi="Arial" w:cs="Arial"/>
          <w:sz w:val="22"/>
          <w:szCs w:val="22"/>
        </w:rPr>
        <w:t xml:space="preserve"> možete </w:t>
      </w:r>
      <w:r w:rsidRPr="009F7745">
        <w:rPr>
          <w:rFonts w:ascii="Arial" w:hAnsi="Arial" w:cs="Arial"/>
          <w:sz w:val="22"/>
          <w:szCs w:val="22"/>
        </w:rPr>
        <w:lastRenderedPageBreak/>
        <w:t>pronaći popis dokumenata koje morate sačuvati kao dokaz.</w:t>
      </w:r>
      <w:r w:rsidR="00CD1664" w:rsidRPr="009F7745">
        <w:rPr>
          <w:rFonts w:ascii="Arial" w:hAnsi="Arial" w:cs="Arial"/>
          <w:sz w:val="22"/>
          <w:szCs w:val="22"/>
        </w:rPr>
        <w:t xml:space="preserve"> Ukoliko dostavljate kopije računa i potvrda, potrebno ih je ovjeriti pečatom i potpisom odgovorne osobe Vaše ustanove.</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Završno izvješće sastoji </w:t>
      </w:r>
      <w:r w:rsidR="0063667B" w:rsidRPr="009F7745">
        <w:rPr>
          <w:rFonts w:ascii="Arial" w:hAnsi="Arial" w:cs="Arial"/>
          <w:sz w:val="22"/>
          <w:szCs w:val="22"/>
        </w:rPr>
        <w:t xml:space="preserve">se </w:t>
      </w:r>
      <w:r w:rsidRPr="009F7745">
        <w:rPr>
          <w:rFonts w:ascii="Arial" w:hAnsi="Arial" w:cs="Arial"/>
          <w:sz w:val="22"/>
          <w:szCs w:val="22"/>
        </w:rPr>
        <w:t xml:space="preserve">od sadržajnog i financijskog dijela. U sadržajnom dijelu </w:t>
      </w:r>
      <w:r w:rsidR="0063667B">
        <w:rPr>
          <w:rFonts w:ascii="Arial" w:hAnsi="Arial" w:cs="Arial"/>
          <w:sz w:val="22"/>
          <w:szCs w:val="22"/>
        </w:rPr>
        <w:t>potrebno je</w:t>
      </w:r>
      <w:r w:rsidR="0063667B" w:rsidRPr="009F7745">
        <w:rPr>
          <w:rFonts w:ascii="Arial" w:hAnsi="Arial" w:cs="Arial"/>
          <w:sz w:val="22"/>
          <w:szCs w:val="22"/>
        </w:rPr>
        <w:t xml:space="preserve"> </w:t>
      </w:r>
      <w:r w:rsidRPr="009F7745">
        <w:rPr>
          <w:rFonts w:ascii="Arial" w:hAnsi="Arial" w:cs="Arial"/>
          <w:sz w:val="22"/>
          <w:szCs w:val="22"/>
        </w:rPr>
        <w:t xml:space="preserve">navesti kako je protekao pripremni posjet i koji su rezultati. U financijskom dijelu </w:t>
      </w:r>
      <w:r w:rsidR="0063667B">
        <w:rPr>
          <w:rFonts w:ascii="Arial" w:hAnsi="Arial" w:cs="Arial"/>
          <w:sz w:val="22"/>
          <w:szCs w:val="22"/>
        </w:rPr>
        <w:t>potrebno je</w:t>
      </w:r>
      <w:r w:rsidR="0063667B" w:rsidRPr="009F7745">
        <w:rPr>
          <w:rFonts w:ascii="Arial" w:hAnsi="Arial" w:cs="Arial"/>
          <w:sz w:val="22"/>
          <w:szCs w:val="22"/>
        </w:rPr>
        <w:t xml:space="preserve"> </w:t>
      </w:r>
      <w:r w:rsidRPr="009F7745">
        <w:rPr>
          <w:rFonts w:ascii="Arial" w:hAnsi="Arial" w:cs="Arial"/>
          <w:sz w:val="22"/>
          <w:szCs w:val="22"/>
        </w:rPr>
        <w:t>navesti potrošeni iznos i dokaze o troškovima. Agencija će na osnovi izvješća ocijeniti rezultate Vašeg projekta, te odrediti završni iznos financijske potpore. Potom će Agencija isplatiti konačan iznos</w:t>
      </w:r>
      <w:r w:rsidR="00AF5CB6">
        <w:rPr>
          <w:rFonts w:ascii="Arial" w:hAnsi="Arial" w:cs="Arial"/>
          <w:sz w:val="22"/>
          <w:szCs w:val="22"/>
        </w:rPr>
        <w:t xml:space="preserve"> (razliku između završnog iznosa financijske potpore, utvrđenog nakon procjene završnog izvješća, i prve isplate) </w:t>
      </w:r>
      <w:r w:rsidRPr="009F7745">
        <w:rPr>
          <w:rFonts w:ascii="Arial" w:hAnsi="Arial" w:cs="Arial"/>
          <w:sz w:val="22"/>
          <w:szCs w:val="22"/>
        </w:rPr>
        <w:t>ili zatražiti povrat sredstava</w:t>
      </w:r>
      <w:r w:rsidR="00AF5CB6">
        <w:rPr>
          <w:rFonts w:ascii="Arial" w:hAnsi="Arial" w:cs="Arial"/>
          <w:sz w:val="22"/>
          <w:szCs w:val="22"/>
        </w:rPr>
        <w:t xml:space="preserve"> (u slučaju da je prva isplata veća od završnog iznosa financijske potpore utvrđenog nakon procjene završnog izvješća)</w:t>
      </w:r>
      <w:r w:rsidRPr="009F7745">
        <w:rPr>
          <w:rFonts w:ascii="Arial" w:hAnsi="Arial" w:cs="Arial"/>
          <w:sz w:val="22"/>
          <w:szCs w:val="22"/>
        </w:rPr>
        <w:t>.</w:t>
      </w:r>
    </w:p>
    <w:p w:rsidR="00D7223B" w:rsidRPr="009F7745" w:rsidRDefault="00D7223B" w:rsidP="00A50689">
      <w:pPr>
        <w:spacing w:before="200" w:after="200" w:line="276" w:lineRule="auto"/>
        <w:jc w:val="both"/>
        <w:rPr>
          <w:rFonts w:ascii="Arial" w:hAnsi="Arial" w:cs="Arial"/>
          <w:sz w:val="22"/>
          <w:szCs w:val="22"/>
        </w:rPr>
      </w:pPr>
      <w:r w:rsidRPr="009F7745">
        <w:rPr>
          <w:rFonts w:ascii="Arial" w:hAnsi="Arial" w:cs="Arial"/>
          <w:sz w:val="22"/>
          <w:szCs w:val="22"/>
        </w:rPr>
        <w:t xml:space="preserve">Ako je konačni iznos </w:t>
      </w:r>
      <w:r w:rsidR="00234007" w:rsidRPr="009F7745">
        <w:rPr>
          <w:rFonts w:ascii="Arial" w:hAnsi="Arial" w:cs="Arial"/>
          <w:sz w:val="22"/>
          <w:szCs w:val="22"/>
        </w:rPr>
        <w:t xml:space="preserve">zatražene i opravdane financijske </w:t>
      </w:r>
      <w:r w:rsidR="00EF5D26" w:rsidRPr="009F7745">
        <w:rPr>
          <w:rFonts w:ascii="Arial" w:hAnsi="Arial" w:cs="Arial"/>
          <w:sz w:val="22"/>
          <w:szCs w:val="22"/>
        </w:rPr>
        <w:t>potpore</w:t>
      </w:r>
      <w:r w:rsidR="00617B51" w:rsidRPr="009F7745">
        <w:rPr>
          <w:rFonts w:ascii="Arial" w:hAnsi="Arial" w:cs="Arial"/>
          <w:sz w:val="22"/>
          <w:szCs w:val="22"/>
        </w:rPr>
        <w:t xml:space="preserve"> za realizaciju aktivnosti prip</w:t>
      </w:r>
      <w:r w:rsidR="008934F5" w:rsidRPr="009F7745">
        <w:rPr>
          <w:rFonts w:ascii="Arial" w:hAnsi="Arial" w:cs="Arial"/>
          <w:sz w:val="22"/>
          <w:szCs w:val="22"/>
        </w:rPr>
        <w:t>rem</w:t>
      </w:r>
      <w:r w:rsidR="00617B51" w:rsidRPr="009F7745">
        <w:rPr>
          <w:rFonts w:ascii="Arial" w:hAnsi="Arial" w:cs="Arial"/>
          <w:sz w:val="22"/>
          <w:szCs w:val="22"/>
        </w:rPr>
        <w:t>n</w:t>
      </w:r>
      <w:r w:rsidR="008934F5" w:rsidRPr="009F7745">
        <w:rPr>
          <w:rFonts w:ascii="Arial" w:hAnsi="Arial" w:cs="Arial"/>
          <w:sz w:val="22"/>
          <w:szCs w:val="22"/>
        </w:rPr>
        <w:t xml:space="preserve">og posjeta </w:t>
      </w:r>
      <w:r w:rsidR="00EF5D26" w:rsidRPr="009F7745">
        <w:rPr>
          <w:rFonts w:ascii="Arial" w:hAnsi="Arial" w:cs="Arial"/>
          <w:sz w:val="22"/>
          <w:szCs w:val="22"/>
        </w:rPr>
        <w:t xml:space="preserve"> </w:t>
      </w:r>
      <w:r w:rsidRPr="009F7745">
        <w:rPr>
          <w:rFonts w:ascii="Arial" w:hAnsi="Arial" w:cs="Arial"/>
          <w:sz w:val="22"/>
          <w:szCs w:val="22"/>
        </w:rPr>
        <w:t xml:space="preserve">veći od iznosa koji je Vaša ustanova primila kao pred-financiranje primit ćete ostatak </w:t>
      </w:r>
      <w:r w:rsidR="007D4457" w:rsidRPr="009F7745">
        <w:rPr>
          <w:rFonts w:ascii="Arial" w:hAnsi="Arial" w:cs="Arial"/>
          <w:sz w:val="22"/>
          <w:szCs w:val="22"/>
        </w:rPr>
        <w:t xml:space="preserve">financijske potpore </w:t>
      </w:r>
      <w:r w:rsidRPr="009F7745">
        <w:rPr>
          <w:rFonts w:ascii="Arial" w:hAnsi="Arial" w:cs="Arial"/>
          <w:sz w:val="22"/>
          <w:szCs w:val="22"/>
        </w:rPr>
        <w:t>(</w:t>
      </w:r>
      <w:r w:rsidR="00E42428">
        <w:rPr>
          <w:rFonts w:ascii="Arial" w:hAnsi="Arial" w:cs="Arial"/>
          <w:sz w:val="22"/>
          <w:szCs w:val="22"/>
        </w:rPr>
        <w:t>završni izračun</w:t>
      </w:r>
      <w:r w:rsidRPr="009F7745">
        <w:rPr>
          <w:rFonts w:ascii="Arial" w:hAnsi="Arial" w:cs="Arial"/>
          <w:sz w:val="22"/>
          <w:szCs w:val="22"/>
        </w:rPr>
        <w:t xml:space="preserve">) u roku od </w:t>
      </w:r>
      <w:r w:rsidR="007D4457" w:rsidRPr="009F7745">
        <w:rPr>
          <w:rFonts w:ascii="Arial" w:hAnsi="Arial" w:cs="Arial"/>
          <w:sz w:val="22"/>
          <w:szCs w:val="22"/>
        </w:rPr>
        <w:t xml:space="preserve">45 dana </w:t>
      </w:r>
      <w:r w:rsidRPr="009F7745">
        <w:rPr>
          <w:rFonts w:ascii="Arial" w:hAnsi="Arial" w:cs="Arial"/>
          <w:sz w:val="22"/>
          <w:szCs w:val="22"/>
        </w:rPr>
        <w:t>od odobravanja završnog izvješća.</w:t>
      </w:r>
    </w:p>
    <w:p w:rsidR="007D4457" w:rsidRPr="009F7745" w:rsidRDefault="00D7223B"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Ako je konačni iznos </w:t>
      </w:r>
      <w:r w:rsidR="00EF5D26" w:rsidRPr="009F7745">
        <w:rPr>
          <w:rFonts w:ascii="Arial" w:hAnsi="Arial" w:cs="Arial"/>
          <w:sz w:val="22"/>
          <w:szCs w:val="22"/>
        </w:rPr>
        <w:t xml:space="preserve">zatražene i opravdane financijske potpore </w:t>
      </w:r>
      <w:r w:rsidR="00617B51" w:rsidRPr="009F7745">
        <w:rPr>
          <w:rFonts w:ascii="Arial" w:hAnsi="Arial" w:cs="Arial"/>
          <w:sz w:val="22"/>
          <w:szCs w:val="22"/>
        </w:rPr>
        <w:t xml:space="preserve">za realizaciju aktivnosti pripremnog posjeta  </w:t>
      </w:r>
      <w:r w:rsidRPr="009F7745">
        <w:rPr>
          <w:rFonts w:ascii="Arial" w:hAnsi="Arial" w:cs="Arial"/>
          <w:sz w:val="22"/>
          <w:szCs w:val="22"/>
        </w:rPr>
        <w:t xml:space="preserve">manji od iznosa koji je Vaša ustanova primila kao prvu isplatu, Agencija </w:t>
      </w:r>
      <w:r w:rsidR="007D4457" w:rsidRPr="009F7745">
        <w:rPr>
          <w:rFonts w:ascii="Arial" w:hAnsi="Arial" w:cs="Arial"/>
          <w:sz w:val="22"/>
          <w:szCs w:val="22"/>
        </w:rPr>
        <w:t xml:space="preserve">izdaje nalog za povrat iznosa </w:t>
      </w:r>
      <w:r w:rsidR="009A681F" w:rsidRPr="009F7745">
        <w:rPr>
          <w:rFonts w:ascii="Arial" w:hAnsi="Arial" w:cs="Arial"/>
          <w:sz w:val="22"/>
          <w:szCs w:val="22"/>
        </w:rPr>
        <w:t xml:space="preserve">financijske potpore </w:t>
      </w:r>
      <w:r w:rsidR="007D4457" w:rsidRPr="009F7745">
        <w:rPr>
          <w:rFonts w:ascii="Arial" w:hAnsi="Arial" w:cs="Arial"/>
          <w:sz w:val="22"/>
          <w:szCs w:val="22"/>
        </w:rPr>
        <w:t xml:space="preserve">koji </w:t>
      </w:r>
      <w:r w:rsidR="00EB0A14" w:rsidRPr="009F7745">
        <w:rPr>
          <w:rFonts w:ascii="Arial" w:hAnsi="Arial" w:cs="Arial"/>
          <w:sz w:val="22"/>
          <w:szCs w:val="22"/>
        </w:rPr>
        <w:t xml:space="preserve">Vaša ustanova </w:t>
      </w:r>
      <w:r w:rsidR="007D4457" w:rsidRPr="009F7745">
        <w:rPr>
          <w:rFonts w:ascii="Arial" w:hAnsi="Arial" w:cs="Arial"/>
          <w:sz w:val="22"/>
          <w:szCs w:val="22"/>
        </w:rPr>
        <w:t>treba vratiti.</w:t>
      </w:r>
    </w:p>
    <w:p w:rsidR="00AF5CB6" w:rsidRDefault="00F3272C" w:rsidP="0067238B">
      <w:pPr>
        <w:spacing w:before="120" w:after="120" w:line="276" w:lineRule="auto"/>
        <w:jc w:val="both"/>
        <w:rPr>
          <w:rFonts w:ascii="Arial" w:hAnsi="Arial" w:cs="Arial"/>
          <w:sz w:val="22"/>
          <w:szCs w:val="22"/>
        </w:rPr>
      </w:pPr>
      <w:r w:rsidRPr="009F7745">
        <w:rPr>
          <w:rFonts w:ascii="Arial" w:hAnsi="Arial" w:cs="Arial"/>
          <w:sz w:val="22"/>
          <w:szCs w:val="22"/>
        </w:rPr>
        <w:t>Ukoliko ne dostavite završno izvješće unutar predviđenog roka, Agencija će vam poslati službenu opomenu unutar mjesec dana od krajnjeg roka za predaju završnog izvješća. Ukoliko bude potrebno, Agencija će poslati drugu službenu opomenu unutar dva mjeseca od roka za predaju završnog izvješća. Ukoliko ne pošaljete završno izvješće niti nakon druge opomene, Agencija će poslati zadnju opomenu preporučenom poštom u kojoj će vas obavijestiti o namjeri za povratom financijske potpore – granta u punom iznosu.</w:t>
      </w:r>
    </w:p>
    <w:p w:rsidR="00F3272C" w:rsidRPr="009F7745" w:rsidRDefault="00F3272C" w:rsidP="0067238B">
      <w:pPr>
        <w:spacing w:before="120" w:after="120" w:line="276" w:lineRule="auto"/>
        <w:jc w:val="both"/>
        <w:rPr>
          <w:rFonts w:ascii="Arial" w:hAnsi="Arial" w:cs="Arial"/>
          <w:sz w:val="22"/>
          <w:szCs w:val="22"/>
        </w:rPr>
      </w:pPr>
      <w:r w:rsidRPr="009F7745">
        <w:rPr>
          <w:rFonts w:ascii="Arial" w:hAnsi="Arial" w:cs="Arial"/>
          <w:sz w:val="22"/>
          <w:szCs w:val="22"/>
        </w:rPr>
        <w:t>Ukoliko ne pošaljete povratnu informaciju unutar jednog mjeseca od slanja treće i zadnje opomene, Agencija će otkazati financijsku potporu – grant i izdati nalog za njegov povrat u punom iznosu.</w:t>
      </w:r>
    </w:p>
    <w:p w:rsidR="00F3272C" w:rsidRPr="009F7745" w:rsidRDefault="00F3272C" w:rsidP="0067238B">
      <w:pPr>
        <w:spacing w:before="120" w:after="120" w:line="276" w:lineRule="auto"/>
        <w:jc w:val="both"/>
        <w:rPr>
          <w:rFonts w:ascii="Arial" w:hAnsi="Arial" w:cs="Arial"/>
          <w:sz w:val="22"/>
          <w:szCs w:val="22"/>
        </w:rPr>
      </w:pPr>
      <w:r w:rsidRPr="009F7745">
        <w:rPr>
          <w:rFonts w:ascii="Arial" w:hAnsi="Arial" w:cs="Arial"/>
          <w:sz w:val="22"/>
          <w:szCs w:val="22"/>
        </w:rPr>
        <w:t xml:space="preserve">Vaša je dužnost čuvanje </w:t>
      </w:r>
      <w:r w:rsidR="00AF5CB6">
        <w:rPr>
          <w:rFonts w:ascii="Arial" w:hAnsi="Arial" w:cs="Arial"/>
          <w:sz w:val="22"/>
          <w:szCs w:val="22"/>
        </w:rPr>
        <w:t>potpune</w:t>
      </w:r>
      <w:r w:rsidR="00AF5CB6" w:rsidRPr="009F7745">
        <w:rPr>
          <w:rFonts w:ascii="Arial" w:hAnsi="Arial" w:cs="Arial"/>
          <w:sz w:val="22"/>
          <w:szCs w:val="22"/>
        </w:rPr>
        <w:t xml:space="preserve"> </w:t>
      </w:r>
      <w:r w:rsidRPr="009F7745">
        <w:rPr>
          <w:rFonts w:ascii="Arial" w:hAnsi="Arial" w:cs="Arial"/>
          <w:sz w:val="22"/>
          <w:szCs w:val="22"/>
        </w:rPr>
        <w:t>projektne dokumentacije najmanje pet godina od zadnje provedene transakcije. Razlog za to je mogućnost provođenja revizije od strane Europske komisije odnosno Agencije.</w:t>
      </w:r>
    </w:p>
    <w:p w:rsidR="00D7223B" w:rsidRPr="009F7745" w:rsidRDefault="00D7223B" w:rsidP="00A50689">
      <w:pPr>
        <w:spacing w:before="200" w:after="200" w:line="276" w:lineRule="auto"/>
        <w:jc w:val="both"/>
        <w:rPr>
          <w:rFonts w:ascii="Arial" w:hAnsi="Arial" w:cs="Arial"/>
          <w:b/>
          <w:sz w:val="22"/>
          <w:szCs w:val="22"/>
        </w:rPr>
      </w:pPr>
    </w:p>
    <w:p w:rsidR="00D7223B" w:rsidRPr="009F7745" w:rsidRDefault="00CB75B2" w:rsidP="00A50689">
      <w:pPr>
        <w:spacing w:before="200" w:after="200" w:line="276" w:lineRule="auto"/>
        <w:jc w:val="both"/>
        <w:rPr>
          <w:rFonts w:ascii="Arial" w:hAnsi="Arial" w:cs="Arial"/>
          <w:b/>
          <w:sz w:val="22"/>
          <w:szCs w:val="22"/>
        </w:rPr>
      </w:pPr>
      <w:r w:rsidRPr="009F7745">
        <w:rPr>
          <w:rFonts w:ascii="Arial" w:hAnsi="Arial" w:cs="Arial"/>
          <w:b/>
          <w:sz w:val="22"/>
          <w:szCs w:val="22"/>
        </w:rPr>
        <w:br w:type="page"/>
      </w:r>
    </w:p>
    <w:p w:rsidR="00D7223B" w:rsidRPr="009F7745" w:rsidRDefault="00CD1664" w:rsidP="00A50689">
      <w:pPr>
        <w:pStyle w:val="Ampeunaslov1"/>
        <w:spacing w:line="276" w:lineRule="auto"/>
      </w:pPr>
      <w:bookmarkStart w:id="114" w:name="_Toc246819806"/>
      <w:bookmarkStart w:id="115" w:name="_Toc246819970"/>
      <w:bookmarkStart w:id="116" w:name="_Toc244056429"/>
      <w:bookmarkStart w:id="117" w:name="_Toc244063784"/>
      <w:bookmarkStart w:id="118" w:name="_Toc246819807"/>
      <w:bookmarkStart w:id="119" w:name="_Toc246819971"/>
      <w:bookmarkStart w:id="120" w:name="_Toc246819972"/>
      <w:bookmarkStart w:id="121" w:name="_Toc249235773"/>
      <w:bookmarkEnd w:id="114"/>
      <w:bookmarkEnd w:id="115"/>
      <w:bookmarkEnd w:id="116"/>
      <w:bookmarkEnd w:id="117"/>
      <w:bookmarkEnd w:id="118"/>
      <w:bookmarkEnd w:id="119"/>
      <w:r w:rsidRPr="009F7745">
        <w:t>P</w:t>
      </w:r>
      <w:r w:rsidR="00D7223B" w:rsidRPr="009F7745">
        <w:t>rivici</w:t>
      </w:r>
      <w:bookmarkEnd w:id="120"/>
      <w:bookmarkEnd w:id="121"/>
    </w:p>
    <w:p w:rsidR="00D7223B" w:rsidRPr="009F7745" w:rsidRDefault="00D7223B" w:rsidP="00A50689">
      <w:pPr>
        <w:pStyle w:val="Ampeunaslov2"/>
        <w:numPr>
          <w:ilvl w:val="0"/>
          <w:numId w:val="0"/>
        </w:numPr>
        <w:spacing w:line="276" w:lineRule="auto"/>
      </w:pPr>
      <w:bookmarkStart w:id="122" w:name="_Toc246819973"/>
      <w:bookmarkStart w:id="123" w:name="_Toc249235774"/>
      <w:r w:rsidRPr="009F7745">
        <w:t xml:space="preserve">Privitak I </w:t>
      </w:r>
      <w:r w:rsidR="00893A25">
        <w:t xml:space="preserve">- </w:t>
      </w:r>
      <w:r w:rsidRPr="009F7745">
        <w:t>Tablica za izračun troškova</w:t>
      </w:r>
      <w:bookmarkEnd w:id="122"/>
      <w:r w:rsidR="00AF5CB6">
        <w:t xml:space="preserve"> života</w:t>
      </w:r>
      <w:bookmarkEnd w:id="123"/>
    </w:p>
    <w:p w:rsidR="00D65DF4" w:rsidRPr="009F7745" w:rsidRDefault="00D7223B" w:rsidP="00A50689">
      <w:pPr>
        <w:spacing w:line="276" w:lineRule="auto"/>
        <w:jc w:val="both"/>
        <w:rPr>
          <w:rFonts w:ascii="Arial" w:hAnsi="Arial" w:cs="Arial"/>
          <w:b/>
          <w:sz w:val="20"/>
          <w:szCs w:val="20"/>
        </w:rPr>
      </w:pPr>
      <w:r w:rsidRPr="009F7745">
        <w:rPr>
          <w:rFonts w:ascii="Arial" w:hAnsi="Arial" w:cs="Arial"/>
          <w:b/>
          <w:sz w:val="20"/>
          <w:szCs w:val="20"/>
        </w:rPr>
        <w:t xml:space="preserve">*Za aktivnost </w:t>
      </w:r>
      <w:r w:rsidR="00EF5D26" w:rsidRPr="009F7745">
        <w:rPr>
          <w:rFonts w:ascii="Arial" w:hAnsi="Arial" w:cs="Arial"/>
          <w:b/>
          <w:sz w:val="20"/>
          <w:szCs w:val="20"/>
        </w:rPr>
        <w:t xml:space="preserve">pripremni posjeti </w:t>
      </w:r>
      <w:r w:rsidRPr="009F7745">
        <w:rPr>
          <w:rFonts w:ascii="Arial" w:hAnsi="Arial" w:cs="Arial"/>
          <w:b/>
          <w:sz w:val="20"/>
          <w:szCs w:val="20"/>
        </w:rPr>
        <w:t xml:space="preserve">najdulje moguće trajanje mobilnosti je 5 dana uključujući put. </w:t>
      </w:r>
    </w:p>
    <w:p w:rsidR="00D7223B" w:rsidRPr="009F7745" w:rsidRDefault="009E65A4" w:rsidP="00A50689">
      <w:pPr>
        <w:spacing w:line="276" w:lineRule="auto"/>
        <w:jc w:val="both"/>
        <w:rPr>
          <w:rFonts w:ascii="Arial" w:hAnsi="Arial" w:cs="Arial"/>
          <w:b/>
          <w:sz w:val="20"/>
          <w:szCs w:val="20"/>
        </w:rPr>
      </w:pPr>
      <w:r>
        <w:rPr>
          <w:noProof/>
          <w:lang w:eastAsia="hr-HR"/>
        </w:rPr>
        <w:drawing>
          <wp:anchor distT="0" distB="0" distL="114300" distR="114300" simplePos="0" relativeHeight="251658240" behindDoc="0" locked="0" layoutInCell="1" allowOverlap="1">
            <wp:simplePos x="0" y="0"/>
            <wp:positionH relativeFrom="margin">
              <wp:align>center</wp:align>
            </wp:positionH>
            <wp:positionV relativeFrom="paragraph">
              <wp:posOffset>4445</wp:posOffset>
            </wp:positionV>
            <wp:extent cx="4849495" cy="5960745"/>
            <wp:effectExtent l="1905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4849495" cy="5960745"/>
                    </a:xfrm>
                    <a:prstGeom prst="rect">
                      <a:avLst/>
                    </a:prstGeom>
                    <a:noFill/>
                    <a:ln w="9525">
                      <a:noFill/>
                      <a:miter lim="800000"/>
                      <a:headEnd/>
                      <a:tailEnd/>
                    </a:ln>
                  </pic:spPr>
                </pic:pic>
              </a:graphicData>
            </a:graphic>
          </wp:anchor>
        </w:drawing>
      </w:r>
    </w:p>
    <w:p w:rsidR="00D7223B" w:rsidRPr="009F7745" w:rsidRDefault="00D7223B" w:rsidP="00A50689">
      <w:pPr>
        <w:spacing w:before="200" w:after="200" w:line="276" w:lineRule="auto"/>
        <w:jc w:val="both"/>
        <w:rPr>
          <w:rFonts w:ascii="Arial" w:hAnsi="Arial" w:cs="Arial"/>
          <w:b/>
          <w:sz w:val="22"/>
          <w:szCs w:val="22"/>
        </w:rPr>
        <w:sectPr w:rsidR="00D7223B" w:rsidRPr="009F7745" w:rsidSect="00424695">
          <w:pgSz w:w="11906" w:h="16838"/>
          <w:pgMar w:top="1417" w:right="1417" w:bottom="1417" w:left="1417" w:header="708" w:footer="708" w:gutter="0"/>
          <w:cols w:space="708"/>
          <w:docGrid w:linePitch="360"/>
        </w:sectPr>
      </w:pPr>
    </w:p>
    <w:p w:rsidR="00D7223B" w:rsidRPr="009F7745" w:rsidRDefault="00D7223B" w:rsidP="00A50689">
      <w:pPr>
        <w:pStyle w:val="Ampeunaslov2"/>
        <w:numPr>
          <w:ilvl w:val="0"/>
          <w:numId w:val="0"/>
        </w:numPr>
        <w:spacing w:line="276" w:lineRule="auto"/>
      </w:pPr>
      <w:bookmarkStart w:id="124" w:name="_Toc246819974"/>
      <w:bookmarkStart w:id="125" w:name="_Toc249235775"/>
      <w:r w:rsidRPr="009F7745">
        <w:lastRenderedPageBreak/>
        <w:t>Privitak II</w:t>
      </w:r>
      <w:bookmarkEnd w:id="124"/>
      <w:r w:rsidR="00893A25">
        <w:t xml:space="preserve"> </w:t>
      </w:r>
      <w:bookmarkStart w:id="126" w:name="_Toc215901001"/>
      <w:bookmarkStart w:id="127" w:name="_Toc246819975"/>
      <w:r w:rsidR="00893A25">
        <w:t xml:space="preserve">- </w:t>
      </w:r>
      <w:r w:rsidR="00EF5D26" w:rsidRPr="009F7745">
        <w:t>L</w:t>
      </w:r>
      <w:r w:rsidRPr="009F7745">
        <w:t>ista dokumenata koji se koriste kao dokaz</w:t>
      </w:r>
      <w:bookmarkEnd w:id="125"/>
      <w:bookmarkEnd w:id="126"/>
      <w:bookmarkEnd w:id="127"/>
    </w:p>
    <w:p w:rsidR="00D7223B" w:rsidRPr="009F7745" w:rsidRDefault="00D7223B" w:rsidP="0067238B">
      <w:pPr>
        <w:spacing w:before="120" w:afterLines="50" w:line="276" w:lineRule="auto"/>
        <w:jc w:val="both"/>
        <w:rPr>
          <w:rFonts w:ascii="Arial" w:hAnsi="Arial" w:cs="Arial"/>
          <w:sz w:val="22"/>
          <w:szCs w:val="22"/>
        </w:rPr>
      </w:pPr>
      <w:r w:rsidRPr="009F7745">
        <w:rPr>
          <w:rFonts w:ascii="Arial" w:hAnsi="Arial" w:cs="Arial"/>
          <w:sz w:val="22"/>
          <w:szCs w:val="22"/>
        </w:rPr>
        <w:t>Izvješća, tečaj valute i isplate sudionicima</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6021"/>
      </w:tblGrid>
      <w:tr w:rsidR="00D7223B" w:rsidRPr="009F7745" w:rsidTr="008438B6">
        <w:trPr>
          <w:trHeight w:val="1328"/>
        </w:trPr>
        <w:tc>
          <w:tcPr>
            <w:tcW w:w="1761" w:type="pct"/>
          </w:tcPr>
          <w:p w:rsidR="00D7223B" w:rsidRPr="009F7745" w:rsidRDefault="00D7223B" w:rsidP="009144F7">
            <w:pPr>
              <w:spacing w:before="200" w:afterLines="200" w:line="276" w:lineRule="auto"/>
              <w:jc w:val="both"/>
              <w:rPr>
                <w:rFonts w:ascii="Arial" w:hAnsi="Arial" w:cs="Arial"/>
                <w:sz w:val="22"/>
                <w:szCs w:val="22"/>
              </w:rPr>
            </w:pPr>
            <w:r w:rsidRPr="009F7745">
              <w:rPr>
                <w:rFonts w:ascii="Arial" w:hAnsi="Arial" w:cs="Arial"/>
                <w:sz w:val="22"/>
                <w:szCs w:val="22"/>
              </w:rPr>
              <w:t xml:space="preserve">Obrazac </w:t>
            </w:r>
            <w:r w:rsidR="009144F7">
              <w:rPr>
                <w:rFonts w:ascii="Arial" w:hAnsi="Arial" w:cs="Arial"/>
                <w:sz w:val="22"/>
                <w:szCs w:val="22"/>
              </w:rPr>
              <w:t>završnog izvješća</w:t>
            </w:r>
          </w:p>
        </w:tc>
        <w:tc>
          <w:tcPr>
            <w:tcW w:w="3239" w:type="pct"/>
          </w:tcPr>
          <w:p w:rsidR="00D7223B" w:rsidRPr="009F7745" w:rsidRDefault="00D7223B" w:rsidP="00A50689">
            <w:pPr>
              <w:spacing w:before="200" w:afterLines="200" w:line="276" w:lineRule="auto"/>
              <w:jc w:val="both"/>
              <w:rPr>
                <w:rFonts w:ascii="Arial" w:hAnsi="Arial" w:cs="Arial"/>
                <w:sz w:val="22"/>
                <w:szCs w:val="22"/>
              </w:rPr>
            </w:pPr>
            <w:r w:rsidRPr="009F7745">
              <w:rPr>
                <w:rFonts w:ascii="Arial" w:hAnsi="Arial" w:cs="Arial"/>
                <w:sz w:val="22"/>
                <w:szCs w:val="22"/>
              </w:rPr>
              <w:t xml:space="preserve">Datum, žig i potpis </w:t>
            </w:r>
            <w:r w:rsidR="003129C4" w:rsidRPr="009F7745">
              <w:rPr>
                <w:rFonts w:ascii="Arial" w:hAnsi="Arial" w:cs="Arial"/>
                <w:sz w:val="22"/>
                <w:szCs w:val="22"/>
              </w:rPr>
              <w:t>zakonskog predstavnika ustanove</w:t>
            </w:r>
          </w:p>
        </w:tc>
      </w:tr>
    </w:tbl>
    <w:p w:rsidR="00D7223B" w:rsidRPr="009F7745" w:rsidRDefault="00D7223B" w:rsidP="0067238B">
      <w:pPr>
        <w:spacing w:before="120" w:afterLines="50" w:line="276" w:lineRule="auto"/>
        <w:jc w:val="both"/>
        <w:rPr>
          <w:rFonts w:ascii="Arial" w:hAnsi="Arial" w:cs="Arial"/>
          <w:b/>
          <w:sz w:val="22"/>
          <w:szCs w:val="22"/>
        </w:rPr>
      </w:pPr>
      <w:r w:rsidRPr="009F7745">
        <w:rPr>
          <w:rFonts w:ascii="Arial" w:hAnsi="Arial" w:cs="Arial"/>
          <w:b/>
          <w:sz w:val="22"/>
          <w:szCs w:val="22"/>
        </w:rPr>
        <w:t>Putni troškovi, troškovi života i kotizacija</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1720"/>
        <w:gridCol w:w="5792"/>
      </w:tblGrid>
      <w:tr w:rsidR="00D7223B" w:rsidRPr="00893A25" w:rsidTr="00893A25">
        <w:trPr>
          <w:trHeight w:val="843"/>
        </w:trPr>
        <w:tc>
          <w:tcPr>
            <w:tcW w:w="943" w:type="pct"/>
            <w:shd w:val="clear" w:color="auto" w:fill="D9D9D9"/>
            <w:vAlign w:val="center"/>
          </w:tcPr>
          <w:p w:rsidR="00D7223B" w:rsidRPr="00893A25" w:rsidRDefault="00D7223B" w:rsidP="00A50689">
            <w:pPr>
              <w:spacing w:before="120" w:after="100" w:afterAutospacing="1" w:line="276" w:lineRule="auto"/>
              <w:jc w:val="center"/>
              <w:rPr>
                <w:rFonts w:ascii="Arial" w:hAnsi="Arial" w:cs="Arial"/>
                <w:b/>
                <w:sz w:val="20"/>
                <w:szCs w:val="22"/>
              </w:rPr>
            </w:pPr>
            <w:r w:rsidRPr="00893A25">
              <w:rPr>
                <w:rFonts w:ascii="Arial" w:hAnsi="Arial" w:cs="Arial"/>
                <w:b/>
                <w:sz w:val="20"/>
                <w:szCs w:val="22"/>
              </w:rPr>
              <w:t>Kategorija troškova</w:t>
            </w:r>
          </w:p>
        </w:tc>
        <w:tc>
          <w:tcPr>
            <w:tcW w:w="929" w:type="pct"/>
            <w:shd w:val="clear" w:color="auto" w:fill="D9D9D9"/>
            <w:vAlign w:val="center"/>
          </w:tcPr>
          <w:p w:rsidR="00D7223B" w:rsidRPr="00893A25" w:rsidRDefault="00D7223B" w:rsidP="00A50689">
            <w:pPr>
              <w:spacing w:before="120" w:after="100" w:afterAutospacing="1" w:line="276" w:lineRule="auto"/>
              <w:jc w:val="center"/>
              <w:rPr>
                <w:rFonts w:ascii="Arial" w:hAnsi="Arial" w:cs="Arial"/>
                <w:b/>
                <w:sz w:val="20"/>
                <w:szCs w:val="22"/>
              </w:rPr>
            </w:pPr>
            <w:r w:rsidRPr="00893A25">
              <w:rPr>
                <w:rFonts w:ascii="Arial" w:hAnsi="Arial" w:cs="Arial"/>
                <w:b/>
                <w:sz w:val="20"/>
                <w:szCs w:val="22"/>
              </w:rPr>
              <w:t>Što se treba dokazati</w:t>
            </w:r>
          </w:p>
        </w:tc>
        <w:tc>
          <w:tcPr>
            <w:tcW w:w="3128" w:type="pct"/>
            <w:shd w:val="clear" w:color="auto" w:fill="D9D9D9"/>
            <w:vAlign w:val="center"/>
          </w:tcPr>
          <w:p w:rsidR="00D7223B" w:rsidRPr="00893A25" w:rsidRDefault="00D7223B" w:rsidP="00A50689">
            <w:pPr>
              <w:spacing w:before="120" w:after="100" w:afterAutospacing="1" w:line="276" w:lineRule="auto"/>
              <w:jc w:val="center"/>
              <w:rPr>
                <w:rFonts w:ascii="Arial" w:hAnsi="Arial" w:cs="Arial"/>
                <w:b/>
                <w:sz w:val="20"/>
                <w:szCs w:val="22"/>
              </w:rPr>
            </w:pPr>
            <w:r w:rsidRPr="00893A25">
              <w:rPr>
                <w:rFonts w:ascii="Arial" w:hAnsi="Arial" w:cs="Arial"/>
                <w:b/>
                <w:sz w:val="20"/>
                <w:szCs w:val="22"/>
              </w:rPr>
              <w:t>Primjeri dokumenata</w:t>
            </w:r>
            <w:r w:rsidR="00CD1664" w:rsidRPr="00893A25">
              <w:rPr>
                <w:rFonts w:ascii="Arial" w:hAnsi="Arial" w:cs="Arial"/>
                <w:b/>
                <w:sz w:val="20"/>
                <w:szCs w:val="22"/>
              </w:rPr>
              <w:t>*</w:t>
            </w:r>
          </w:p>
        </w:tc>
      </w:tr>
      <w:tr w:rsidR="009F7745" w:rsidRPr="00893A25" w:rsidTr="00893A25">
        <w:trPr>
          <w:trHeight w:val="1124"/>
        </w:trPr>
        <w:tc>
          <w:tcPr>
            <w:tcW w:w="943" w:type="pct"/>
            <w:vMerge w:val="restart"/>
          </w:tcPr>
          <w:p w:rsidR="009F7745" w:rsidRPr="00893A25" w:rsidRDefault="009F7745" w:rsidP="00A50689">
            <w:pPr>
              <w:spacing w:before="120" w:after="100" w:afterAutospacing="1" w:line="276" w:lineRule="auto"/>
              <w:rPr>
                <w:rFonts w:ascii="Arial" w:hAnsi="Arial" w:cs="Arial"/>
                <w:b/>
                <w:sz w:val="20"/>
                <w:szCs w:val="22"/>
              </w:rPr>
            </w:pPr>
            <w:r w:rsidRPr="00893A25">
              <w:rPr>
                <w:rFonts w:ascii="Arial" w:hAnsi="Arial" w:cs="Arial"/>
                <w:b/>
                <w:sz w:val="20"/>
                <w:szCs w:val="22"/>
              </w:rPr>
              <w:t>Putni troškovi</w:t>
            </w:r>
          </w:p>
        </w:tc>
        <w:tc>
          <w:tcPr>
            <w:tcW w:w="929" w:type="pct"/>
            <w:vMerge w:val="restart"/>
          </w:tcPr>
          <w:p w:rsidR="009F7745" w:rsidRPr="00893A25" w:rsidRDefault="009F7745" w:rsidP="00A50689">
            <w:pPr>
              <w:spacing w:before="120" w:after="100" w:afterAutospacing="1" w:line="276" w:lineRule="auto"/>
              <w:jc w:val="center"/>
              <w:rPr>
                <w:rFonts w:ascii="Arial" w:hAnsi="Arial" w:cs="Arial"/>
                <w:sz w:val="20"/>
                <w:szCs w:val="22"/>
              </w:rPr>
            </w:pPr>
            <w:r w:rsidRPr="00893A25">
              <w:rPr>
                <w:rFonts w:ascii="Arial" w:hAnsi="Arial" w:cs="Arial"/>
                <w:sz w:val="20"/>
                <w:szCs w:val="22"/>
              </w:rPr>
              <w:t>Stvarni troškovi: iznos</w:t>
            </w:r>
          </w:p>
        </w:tc>
        <w:tc>
          <w:tcPr>
            <w:tcW w:w="3128" w:type="pct"/>
          </w:tcPr>
          <w:p w:rsidR="009F7745" w:rsidRPr="00893A25" w:rsidRDefault="009F7745" w:rsidP="00A50689">
            <w:pPr>
              <w:numPr>
                <w:ilvl w:val="0"/>
                <w:numId w:val="53"/>
              </w:numPr>
              <w:spacing w:before="120" w:after="100" w:afterAutospacing="1" w:line="276" w:lineRule="auto"/>
              <w:jc w:val="both"/>
              <w:rPr>
                <w:rFonts w:ascii="Arial" w:hAnsi="Arial" w:cs="Arial"/>
                <w:sz w:val="20"/>
                <w:szCs w:val="22"/>
              </w:rPr>
            </w:pPr>
            <w:r w:rsidRPr="00893A25">
              <w:rPr>
                <w:rFonts w:ascii="Arial" w:hAnsi="Arial" w:cs="Arial"/>
                <w:sz w:val="20"/>
                <w:szCs w:val="22"/>
              </w:rPr>
              <w:t>Avion/autobus/vlak itd.: računi s iznosima, datumima, odredištem, ukrcajna propusnica (boarding pass) ( i imenom sudionika ako je moguće)</w:t>
            </w:r>
          </w:p>
        </w:tc>
      </w:tr>
      <w:tr w:rsidR="009F7745" w:rsidRPr="00893A25" w:rsidTr="00893A25">
        <w:trPr>
          <w:trHeight w:val="2927"/>
        </w:trPr>
        <w:tc>
          <w:tcPr>
            <w:tcW w:w="943" w:type="pct"/>
            <w:vMerge/>
          </w:tcPr>
          <w:p w:rsidR="009F7745" w:rsidRPr="00893A25" w:rsidRDefault="009F7745" w:rsidP="00A50689">
            <w:pPr>
              <w:spacing w:before="120" w:after="100" w:afterAutospacing="1" w:line="276" w:lineRule="auto"/>
              <w:rPr>
                <w:rFonts w:ascii="Arial" w:hAnsi="Arial" w:cs="Arial"/>
                <w:b/>
                <w:sz w:val="20"/>
                <w:szCs w:val="22"/>
              </w:rPr>
            </w:pPr>
          </w:p>
        </w:tc>
        <w:tc>
          <w:tcPr>
            <w:tcW w:w="929" w:type="pct"/>
            <w:vMerge/>
          </w:tcPr>
          <w:p w:rsidR="009F7745" w:rsidRPr="00893A25" w:rsidRDefault="009F7745" w:rsidP="00A50689">
            <w:pPr>
              <w:spacing w:before="120" w:after="100" w:afterAutospacing="1" w:line="276" w:lineRule="auto"/>
              <w:jc w:val="center"/>
              <w:rPr>
                <w:rFonts w:ascii="Arial" w:hAnsi="Arial" w:cs="Arial"/>
                <w:sz w:val="20"/>
                <w:szCs w:val="22"/>
              </w:rPr>
            </w:pPr>
          </w:p>
        </w:tc>
        <w:tc>
          <w:tcPr>
            <w:tcW w:w="3128" w:type="pct"/>
          </w:tcPr>
          <w:p w:rsidR="009F7745" w:rsidRPr="00893A25" w:rsidRDefault="009F7745" w:rsidP="00A50689">
            <w:pPr>
              <w:spacing w:before="120" w:after="100" w:afterAutospacing="1" w:line="276" w:lineRule="auto"/>
              <w:jc w:val="both"/>
              <w:rPr>
                <w:rFonts w:ascii="Arial" w:hAnsi="Arial" w:cs="Arial"/>
                <w:sz w:val="20"/>
                <w:szCs w:val="22"/>
              </w:rPr>
            </w:pPr>
            <w:r w:rsidRPr="00893A25">
              <w:rPr>
                <w:rFonts w:ascii="Arial" w:hAnsi="Arial" w:cs="Arial"/>
                <w:sz w:val="20"/>
                <w:szCs w:val="22"/>
              </w:rPr>
              <w:t>Osobni/službeni automobil: prema odluci matične ustanove</w:t>
            </w:r>
          </w:p>
          <w:p w:rsidR="009F7745" w:rsidRPr="00893A25" w:rsidRDefault="009F7745" w:rsidP="00A50689">
            <w:pPr>
              <w:numPr>
                <w:ilvl w:val="0"/>
                <w:numId w:val="23"/>
              </w:numPr>
              <w:spacing w:before="120" w:line="276" w:lineRule="auto"/>
              <w:ind w:left="714" w:hanging="357"/>
              <w:jc w:val="both"/>
              <w:rPr>
                <w:rFonts w:ascii="Arial" w:hAnsi="Arial" w:cs="Arial"/>
                <w:sz w:val="20"/>
                <w:szCs w:val="22"/>
              </w:rPr>
            </w:pPr>
            <w:r w:rsidRPr="00893A25">
              <w:rPr>
                <w:rFonts w:ascii="Arial" w:hAnsi="Arial" w:cs="Arial"/>
                <w:sz w:val="20"/>
                <w:szCs w:val="22"/>
              </w:rPr>
              <w:t>do najviše 0.20 eura po kilometru: dokument (npr. isprintani dokument s interneta) koji dokazuje duljinu puta</w:t>
            </w:r>
          </w:p>
          <w:p w:rsidR="009F7745" w:rsidRPr="00893A25" w:rsidRDefault="009F7745" w:rsidP="00A50689">
            <w:pPr>
              <w:numPr>
                <w:ilvl w:val="0"/>
                <w:numId w:val="23"/>
              </w:numPr>
              <w:spacing w:before="120" w:line="276" w:lineRule="auto"/>
              <w:ind w:left="714" w:hanging="357"/>
              <w:jc w:val="both"/>
              <w:rPr>
                <w:rFonts w:ascii="Arial" w:hAnsi="Arial" w:cs="Arial"/>
                <w:sz w:val="20"/>
                <w:szCs w:val="22"/>
              </w:rPr>
            </w:pPr>
            <w:r w:rsidRPr="00893A25">
              <w:rPr>
                <w:rFonts w:ascii="Arial" w:hAnsi="Arial" w:cs="Arial"/>
                <w:sz w:val="20"/>
                <w:szCs w:val="22"/>
              </w:rPr>
              <w:t xml:space="preserve">putni nalog; račun od cestarine, račun za gorivo, bilo kakav račun s puta u inozemstvo </w:t>
            </w:r>
          </w:p>
        </w:tc>
      </w:tr>
      <w:tr w:rsidR="009F7745" w:rsidRPr="00893A25" w:rsidTr="00893A25">
        <w:trPr>
          <w:trHeight w:val="495"/>
        </w:trPr>
        <w:tc>
          <w:tcPr>
            <w:tcW w:w="943" w:type="pct"/>
            <w:vMerge/>
          </w:tcPr>
          <w:p w:rsidR="009F7745" w:rsidRPr="00893A25" w:rsidRDefault="009F7745" w:rsidP="00A50689">
            <w:pPr>
              <w:spacing w:before="120" w:after="100" w:afterAutospacing="1" w:line="276" w:lineRule="auto"/>
              <w:rPr>
                <w:rFonts w:ascii="Arial" w:hAnsi="Arial" w:cs="Arial"/>
                <w:b/>
                <w:sz w:val="20"/>
                <w:szCs w:val="22"/>
              </w:rPr>
            </w:pPr>
          </w:p>
        </w:tc>
        <w:tc>
          <w:tcPr>
            <w:tcW w:w="929" w:type="pct"/>
            <w:vMerge/>
          </w:tcPr>
          <w:p w:rsidR="009F7745" w:rsidRPr="00893A25" w:rsidRDefault="009F7745" w:rsidP="00A50689">
            <w:pPr>
              <w:spacing w:before="120" w:after="100" w:afterAutospacing="1" w:line="276" w:lineRule="auto"/>
              <w:jc w:val="center"/>
              <w:rPr>
                <w:rFonts w:ascii="Arial" w:hAnsi="Arial" w:cs="Arial"/>
                <w:sz w:val="20"/>
                <w:szCs w:val="22"/>
              </w:rPr>
            </w:pPr>
          </w:p>
        </w:tc>
        <w:tc>
          <w:tcPr>
            <w:tcW w:w="3128" w:type="pct"/>
          </w:tcPr>
          <w:p w:rsidR="009F7745" w:rsidRPr="00893A25" w:rsidRDefault="009F7745" w:rsidP="00A50689">
            <w:pPr>
              <w:spacing w:before="120" w:after="100" w:afterAutospacing="1" w:line="276" w:lineRule="auto"/>
              <w:jc w:val="both"/>
              <w:rPr>
                <w:rFonts w:ascii="Arial" w:hAnsi="Arial" w:cs="Arial"/>
                <w:sz w:val="20"/>
                <w:szCs w:val="22"/>
              </w:rPr>
            </w:pPr>
            <w:r w:rsidRPr="00893A25">
              <w:rPr>
                <w:rFonts w:ascii="Arial" w:hAnsi="Arial" w:cs="Arial"/>
                <w:sz w:val="20"/>
                <w:szCs w:val="22"/>
              </w:rPr>
              <w:t>Vize: račun s iznosom i ako je moguće s imenom sudionika</w:t>
            </w:r>
          </w:p>
        </w:tc>
      </w:tr>
      <w:tr w:rsidR="009F7745" w:rsidRPr="00893A25" w:rsidTr="00893A25">
        <w:trPr>
          <w:trHeight w:val="495"/>
        </w:trPr>
        <w:tc>
          <w:tcPr>
            <w:tcW w:w="943" w:type="pct"/>
          </w:tcPr>
          <w:p w:rsidR="009F7745" w:rsidRPr="00893A25" w:rsidRDefault="009F7745" w:rsidP="00A50689">
            <w:pPr>
              <w:spacing w:before="120" w:after="100" w:afterAutospacing="1" w:line="276" w:lineRule="auto"/>
              <w:rPr>
                <w:rFonts w:ascii="Arial" w:hAnsi="Arial" w:cs="Arial"/>
                <w:b/>
                <w:sz w:val="20"/>
                <w:szCs w:val="22"/>
              </w:rPr>
            </w:pPr>
            <w:r w:rsidRPr="00893A25">
              <w:rPr>
                <w:rFonts w:ascii="Arial" w:hAnsi="Arial" w:cs="Arial"/>
                <w:b/>
                <w:sz w:val="20"/>
                <w:szCs w:val="22"/>
              </w:rPr>
              <w:t>Troškovi života</w:t>
            </w:r>
          </w:p>
        </w:tc>
        <w:tc>
          <w:tcPr>
            <w:tcW w:w="929" w:type="pct"/>
          </w:tcPr>
          <w:p w:rsidR="009F7745" w:rsidRPr="00893A25" w:rsidRDefault="00AF5CB6" w:rsidP="00A50689">
            <w:pPr>
              <w:spacing w:before="120" w:after="100" w:afterAutospacing="1" w:line="276" w:lineRule="auto"/>
              <w:jc w:val="center"/>
              <w:rPr>
                <w:rFonts w:ascii="Arial" w:hAnsi="Arial" w:cs="Arial"/>
                <w:sz w:val="20"/>
                <w:szCs w:val="22"/>
              </w:rPr>
            </w:pPr>
            <w:r>
              <w:rPr>
                <w:rFonts w:ascii="Arial" w:hAnsi="Arial" w:cs="Arial"/>
                <w:sz w:val="20"/>
                <w:szCs w:val="22"/>
              </w:rPr>
              <w:t>S</w:t>
            </w:r>
            <w:r w:rsidR="009F7745" w:rsidRPr="00893A25">
              <w:rPr>
                <w:rFonts w:ascii="Arial" w:hAnsi="Arial" w:cs="Arial"/>
                <w:sz w:val="20"/>
                <w:szCs w:val="22"/>
              </w:rPr>
              <w:t>tvarna aktivnost (datumi)</w:t>
            </w:r>
          </w:p>
        </w:tc>
        <w:tc>
          <w:tcPr>
            <w:tcW w:w="3128" w:type="pct"/>
          </w:tcPr>
          <w:p w:rsidR="009F7745" w:rsidRPr="00893A25" w:rsidRDefault="009F7745" w:rsidP="00A50689">
            <w:pPr>
              <w:numPr>
                <w:ilvl w:val="0"/>
                <w:numId w:val="52"/>
              </w:numPr>
              <w:spacing w:before="120" w:after="100" w:afterAutospacing="1" w:line="276" w:lineRule="auto"/>
              <w:jc w:val="both"/>
              <w:rPr>
                <w:rFonts w:ascii="Arial" w:hAnsi="Arial" w:cs="Arial"/>
                <w:sz w:val="20"/>
                <w:szCs w:val="22"/>
              </w:rPr>
            </w:pPr>
            <w:r w:rsidRPr="00893A25">
              <w:rPr>
                <w:rFonts w:ascii="Arial" w:hAnsi="Arial" w:cs="Arial"/>
                <w:sz w:val="20"/>
                <w:szCs w:val="22"/>
              </w:rPr>
              <w:t xml:space="preserve">Potpisana izjava inozemne ustanove s datumima sudjelovanja na aktivnosti </w:t>
            </w:r>
          </w:p>
          <w:p w:rsidR="009F7745" w:rsidRPr="00893A25" w:rsidRDefault="009F7745" w:rsidP="00A50689">
            <w:pPr>
              <w:numPr>
                <w:ilvl w:val="0"/>
                <w:numId w:val="52"/>
              </w:numPr>
              <w:spacing w:before="120" w:after="100" w:afterAutospacing="1" w:line="276" w:lineRule="auto"/>
              <w:jc w:val="both"/>
              <w:rPr>
                <w:rFonts w:ascii="Arial" w:hAnsi="Arial" w:cs="Arial"/>
                <w:sz w:val="20"/>
                <w:szCs w:val="22"/>
              </w:rPr>
            </w:pPr>
            <w:r w:rsidRPr="00893A25">
              <w:rPr>
                <w:rFonts w:ascii="Arial" w:hAnsi="Arial" w:cs="Arial"/>
                <w:sz w:val="20"/>
                <w:szCs w:val="22"/>
              </w:rPr>
              <w:t>Avionska karta – ukrcajna propusnica (boarding pass) / putni dokument s datumom dolaska i odlaska</w:t>
            </w:r>
          </w:p>
        </w:tc>
      </w:tr>
      <w:tr w:rsidR="009F7745" w:rsidRPr="00893A25" w:rsidTr="00893A25">
        <w:trPr>
          <w:trHeight w:val="495"/>
        </w:trPr>
        <w:tc>
          <w:tcPr>
            <w:tcW w:w="943" w:type="pct"/>
          </w:tcPr>
          <w:p w:rsidR="009F7745" w:rsidRPr="00893A25" w:rsidRDefault="009F7745" w:rsidP="00A50689">
            <w:pPr>
              <w:spacing w:before="120" w:after="100" w:afterAutospacing="1" w:line="276" w:lineRule="auto"/>
              <w:rPr>
                <w:rFonts w:ascii="Arial" w:hAnsi="Arial" w:cs="Arial"/>
                <w:b/>
                <w:sz w:val="20"/>
                <w:szCs w:val="22"/>
              </w:rPr>
            </w:pPr>
            <w:r w:rsidRPr="00893A25">
              <w:rPr>
                <w:rFonts w:ascii="Arial" w:hAnsi="Arial" w:cs="Arial"/>
                <w:b/>
                <w:sz w:val="20"/>
                <w:szCs w:val="22"/>
              </w:rPr>
              <w:t>Kotizacija kontakt seminara</w:t>
            </w:r>
          </w:p>
        </w:tc>
        <w:tc>
          <w:tcPr>
            <w:tcW w:w="929" w:type="pct"/>
          </w:tcPr>
          <w:p w:rsidR="009F7745" w:rsidRPr="00893A25" w:rsidRDefault="009F7745" w:rsidP="00A50689">
            <w:pPr>
              <w:spacing w:before="120" w:after="100" w:afterAutospacing="1" w:line="276" w:lineRule="auto"/>
              <w:jc w:val="center"/>
              <w:rPr>
                <w:rFonts w:ascii="Arial" w:hAnsi="Arial" w:cs="Arial"/>
                <w:sz w:val="20"/>
                <w:szCs w:val="22"/>
              </w:rPr>
            </w:pPr>
            <w:r w:rsidRPr="00893A25">
              <w:rPr>
                <w:rFonts w:ascii="Arial" w:hAnsi="Arial" w:cs="Arial"/>
                <w:sz w:val="20"/>
                <w:szCs w:val="22"/>
              </w:rPr>
              <w:t>Stvarni troškovi - iznos</w:t>
            </w:r>
          </w:p>
        </w:tc>
        <w:tc>
          <w:tcPr>
            <w:tcW w:w="3128" w:type="pct"/>
          </w:tcPr>
          <w:p w:rsidR="009F7745" w:rsidRPr="00893A25" w:rsidRDefault="009F7745" w:rsidP="00A50689">
            <w:pPr>
              <w:numPr>
                <w:ilvl w:val="0"/>
                <w:numId w:val="54"/>
              </w:numPr>
              <w:spacing w:before="120" w:after="100" w:afterAutospacing="1" w:line="276" w:lineRule="auto"/>
              <w:jc w:val="both"/>
              <w:rPr>
                <w:rFonts w:ascii="Arial" w:hAnsi="Arial" w:cs="Arial"/>
                <w:sz w:val="20"/>
                <w:szCs w:val="22"/>
              </w:rPr>
            </w:pPr>
            <w:r w:rsidRPr="00893A25">
              <w:rPr>
                <w:rFonts w:ascii="Arial" w:hAnsi="Arial" w:cs="Arial"/>
                <w:sz w:val="20"/>
                <w:szCs w:val="22"/>
              </w:rPr>
              <w:t>Potvrda u obliku računa ili fakture o plaćanju kotizacije kontakt seminara s naznačenim iznosom</w:t>
            </w:r>
          </w:p>
        </w:tc>
      </w:tr>
      <w:tr w:rsidR="009F7745" w:rsidRPr="00893A25" w:rsidTr="00893A25">
        <w:trPr>
          <w:trHeight w:val="495"/>
        </w:trPr>
        <w:tc>
          <w:tcPr>
            <w:tcW w:w="943" w:type="pct"/>
          </w:tcPr>
          <w:p w:rsidR="009F7745" w:rsidRPr="00893A25" w:rsidRDefault="009F7745" w:rsidP="00A50689">
            <w:pPr>
              <w:spacing w:before="120" w:after="100" w:afterAutospacing="1" w:line="276" w:lineRule="auto"/>
              <w:rPr>
                <w:rFonts w:ascii="Arial" w:hAnsi="Arial" w:cs="Arial"/>
                <w:b/>
                <w:sz w:val="20"/>
                <w:szCs w:val="22"/>
              </w:rPr>
            </w:pPr>
            <w:r w:rsidRPr="00893A25">
              <w:rPr>
                <w:rFonts w:ascii="Arial" w:hAnsi="Arial" w:cs="Arial"/>
                <w:b/>
                <w:sz w:val="20"/>
                <w:szCs w:val="22"/>
              </w:rPr>
              <w:t>Osobe s invaliditetom</w:t>
            </w:r>
          </w:p>
        </w:tc>
        <w:tc>
          <w:tcPr>
            <w:tcW w:w="929" w:type="pct"/>
          </w:tcPr>
          <w:p w:rsidR="009F7745" w:rsidRPr="00893A25" w:rsidRDefault="009F7745" w:rsidP="00A50689">
            <w:pPr>
              <w:spacing w:before="120" w:after="100" w:afterAutospacing="1" w:line="276" w:lineRule="auto"/>
              <w:jc w:val="center"/>
              <w:rPr>
                <w:rFonts w:ascii="Arial" w:hAnsi="Arial" w:cs="Arial"/>
                <w:sz w:val="20"/>
                <w:szCs w:val="22"/>
              </w:rPr>
            </w:pPr>
            <w:r w:rsidRPr="00893A25">
              <w:rPr>
                <w:rFonts w:ascii="Arial" w:hAnsi="Arial" w:cs="Arial"/>
                <w:sz w:val="20"/>
                <w:szCs w:val="22"/>
              </w:rPr>
              <w:t>Stvarni troškovi - iznos</w:t>
            </w:r>
          </w:p>
        </w:tc>
        <w:tc>
          <w:tcPr>
            <w:tcW w:w="3128" w:type="pct"/>
          </w:tcPr>
          <w:p w:rsidR="009F7745" w:rsidRPr="00893A25" w:rsidRDefault="009F7745" w:rsidP="00A50689">
            <w:pPr>
              <w:numPr>
                <w:ilvl w:val="0"/>
                <w:numId w:val="54"/>
              </w:numPr>
              <w:spacing w:before="120" w:after="100" w:afterAutospacing="1" w:line="276" w:lineRule="auto"/>
              <w:jc w:val="both"/>
              <w:rPr>
                <w:rFonts w:ascii="Arial" w:hAnsi="Arial" w:cs="Arial"/>
                <w:sz w:val="20"/>
                <w:szCs w:val="22"/>
              </w:rPr>
            </w:pPr>
            <w:r w:rsidRPr="00893A25">
              <w:rPr>
                <w:rFonts w:ascii="Arial" w:hAnsi="Arial" w:cs="Arial"/>
                <w:sz w:val="20"/>
                <w:szCs w:val="22"/>
              </w:rPr>
              <w:t>Potvrda o posebnim potrebama kako je opisano u poglavlju 6.4 i fakture koje dokazuju stvarne troškove.</w:t>
            </w:r>
          </w:p>
        </w:tc>
      </w:tr>
    </w:tbl>
    <w:p w:rsidR="00D7223B" w:rsidRPr="009F7745" w:rsidRDefault="00CD1664" w:rsidP="00A50689">
      <w:pPr>
        <w:spacing w:before="200" w:after="200" w:line="276" w:lineRule="auto"/>
        <w:jc w:val="both"/>
        <w:rPr>
          <w:rFonts w:ascii="Arial" w:hAnsi="Arial" w:cs="Arial"/>
          <w:b/>
          <w:sz w:val="22"/>
          <w:szCs w:val="22"/>
          <w:u w:val="single"/>
        </w:rPr>
      </w:pPr>
      <w:r w:rsidRPr="009F7745">
        <w:rPr>
          <w:rFonts w:ascii="Arial" w:hAnsi="Arial" w:cs="Arial"/>
          <w:sz w:val="22"/>
          <w:szCs w:val="22"/>
        </w:rPr>
        <w:t xml:space="preserve">* </w:t>
      </w:r>
      <w:r w:rsidRPr="009F7745">
        <w:rPr>
          <w:rFonts w:ascii="Arial" w:hAnsi="Arial" w:cs="Arial"/>
          <w:b/>
          <w:sz w:val="22"/>
          <w:szCs w:val="22"/>
          <w:u w:val="single"/>
        </w:rPr>
        <w:t>Ukoliko dostavljate kopije računa i potvrda, potrebno ih je ovjeriti pečatom i potpisom odgovorne osobe Vaše ustanove.</w:t>
      </w:r>
    </w:p>
    <w:p w:rsidR="008157D0" w:rsidRPr="009F7745" w:rsidRDefault="008157D0" w:rsidP="00A50689">
      <w:pPr>
        <w:pStyle w:val="Ampeunaslov2"/>
        <w:numPr>
          <w:ilvl w:val="0"/>
          <w:numId w:val="0"/>
        </w:numPr>
        <w:spacing w:line="276" w:lineRule="auto"/>
      </w:pPr>
      <w:bookmarkStart w:id="128" w:name="_Toc249235776"/>
      <w:r w:rsidRPr="009F7745">
        <w:lastRenderedPageBreak/>
        <w:t>Privitak III</w:t>
      </w:r>
      <w:r w:rsidR="00893A25">
        <w:t xml:space="preserve"> - </w:t>
      </w:r>
      <w:r w:rsidRPr="009F7745">
        <w:t>Detaljne upute za ispunjavanje prijavnog obrasca</w:t>
      </w:r>
      <w:bookmarkEnd w:id="128"/>
    </w:p>
    <w:p w:rsidR="008157D0" w:rsidRPr="009F7745" w:rsidRDefault="008157D0" w:rsidP="00A50689">
      <w:pPr>
        <w:spacing w:line="276" w:lineRule="auto"/>
        <w:jc w:val="both"/>
        <w:rPr>
          <w:lang w:eastAsia="hr-HR"/>
        </w:rPr>
      </w:pPr>
    </w:p>
    <w:p w:rsidR="00CA1E90" w:rsidRPr="009F7745" w:rsidRDefault="0067238B" w:rsidP="00A50689">
      <w:pPr>
        <w:numPr>
          <w:ilvl w:val="0"/>
          <w:numId w:val="43"/>
        </w:numPr>
        <w:spacing w:line="276" w:lineRule="auto"/>
        <w:ind w:right="-880"/>
        <w:jc w:val="both"/>
        <w:rPr>
          <w:rFonts w:ascii="Arial" w:hAnsi="Arial" w:cs="Arial"/>
        </w:rPr>
      </w:pPr>
      <w:r>
        <w:rPr>
          <w:rFonts w:ascii="Arial" w:hAnsi="Arial" w:cs="Arial"/>
        </w:rPr>
        <w:t>U izradi</w:t>
      </w:r>
    </w:p>
    <w:p w:rsidR="00645C78" w:rsidRPr="009F7745" w:rsidRDefault="00645C78" w:rsidP="00A50689">
      <w:pPr>
        <w:spacing w:line="276" w:lineRule="auto"/>
        <w:ind w:right="-880"/>
        <w:jc w:val="both"/>
        <w:rPr>
          <w:rFonts w:ascii="Arial" w:hAnsi="Arial" w:cs="Arial"/>
        </w:rPr>
      </w:pPr>
    </w:p>
    <w:p w:rsidR="00645C78" w:rsidRPr="009F7745" w:rsidRDefault="00645C78" w:rsidP="00A50689">
      <w:pPr>
        <w:spacing w:line="276" w:lineRule="auto"/>
        <w:ind w:right="-880"/>
        <w:jc w:val="both"/>
        <w:rPr>
          <w:rFonts w:ascii="Arial" w:hAnsi="Arial" w:cs="Arial"/>
        </w:rPr>
      </w:pPr>
    </w:p>
    <w:sectPr w:rsidR="00645C78" w:rsidRPr="009F7745" w:rsidSect="00B6206E">
      <w:headerReference w:type="even" r:id="rId28"/>
      <w:headerReference w:type="default" r:id="rId29"/>
      <w:footerReference w:type="default" r:id="rId30"/>
      <w:headerReference w:type="first" r:id="rId31"/>
      <w:pgSz w:w="11900" w:h="16840"/>
      <w:pgMar w:top="1417" w:right="1417"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63" w:rsidRDefault="00051963">
      <w:r>
        <w:separator/>
      </w:r>
    </w:p>
  </w:endnote>
  <w:endnote w:type="continuationSeparator" w:id="1">
    <w:p w:rsidR="00051963" w:rsidRDefault="00051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9E65A4">
    <w:pPr>
      <w:pStyle w:val="Footer"/>
      <w:jc w:val="right"/>
      <w:rPr>
        <w:rFonts w:ascii="Arial" w:hAnsi="Arial" w:cs="Arial"/>
      </w:rPr>
    </w:pPr>
    <w:r>
      <w:rPr>
        <w:rFonts w:ascii="Arial" w:hAnsi="Arial" w:cs="Arial"/>
        <w:noProof/>
        <w:lang w:eastAsia="hr-HR"/>
      </w:rPr>
      <w:drawing>
        <wp:anchor distT="0" distB="0" distL="114300" distR="114300" simplePos="0" relativeHeight="251661312" behindDoc="0" locked="0" layoutInCell="1" allowOverlap="1">
          <wp:simplePos x="0" y="0"/>
          <wp:positionH relativeFrom="margin">
            <wp:posOffset>-476250</wp:posOffset>
          </wp:positionH>
          <wp:positionV relativeFrom="margin">
            <wp:posOffset>8152765</wp:posOffset>
          </wp:positionV>
          <wp:extent cx="6713220" cy="879475"/>
          <wp:effectExtent l="19050" t="0" r="0" b="0"/>
          <wp:wrapSquare wrapText="bothSides"/>
          <wp:docPr id="9" name="Picture 9"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2"/>
                  <pic:cNvPicPr>
                    <a:picLocks noChangeAspect="1" noChangeArrowheads="1"/>
                  </pic:cNvPicPr>
                </pic:nvPicPr>
                <pic:blipFill>
                  <a:blip r:embed="rId1"/>
                  <a:srcRect/>
                  <a:stretch>
                    <a:fillRect/>
                  </a:stretch>
                </pic:blipFill>
                <pic:spPr bwMode="auto">
                  <a:xfrm>
                    <a:off x="0" y="0"/>
                    <a:ext cx="6713220" cy="879475"/>
                  </a:xfrm>
                  <a:prstGeom prst="rect">
                    <a:avLst/>
                  </a:prstGeom>
                  <a:noFill/>
                  <a:ln w="9525">
                    <a:noFill/>
                    <a:miter lim="800000"/>
                    <a:headEnd/>
                    <a:tailEnd/>
                  </a:ln>
                </pic:spPr>
              </pic:pic>
            </a:graphicData>
          </a:graphic>
        </wp:anchor>
      </w:drawing>
    </w:r>
    <w:r w:rsidR="0067238B" w:rsidRPr="00A05970">
      <w:rPr>
        <w:rFonts w:ascii="Arial" w:hAnsi="Arial" w:cs="Arial"/>
      </w:rPr>
      <w:fldChar w:fldCharType="begin"/>
    </w:r>
    <w:r w:rsidR="0067238B" w:rsidRPr="00A05970">
      <w:rPr>
        <w:rFonts w:ascii="Arial" w:hAnsi="Arial" w:cs="Arial"/>
      </w:rPr>
      <w:instrText xml:space="preserve"> PAGE   \* MERGEFORMAT </w:instrText>
    </w:r>
    <w:r w:rsidR="0067238B" w:rsidRPr="00A05970">
      <w:rPr>
        <w:rFonts w:ascii="Arial" w:hAnsi="Arial" w:cs="Arial"/>
      </w:rPr>
      <w:fldChar w:fldCharType="separate"/>
    </w:r>
    <w:r>
      <w:rPr>
        <w:rFonts w:ascii="Arial" w:hAnsi="Arial" w:cs="Arial"/>
        <w:noProof/>
      </w:rPr>
      <w:t>18</w:t>
    </w:r>
    <w:r w:rsidR="0067238B" w:rsidRPr="00A05970">
      <w:rPr>
        <w:rFonts w:ascii="Arial" w:hAnsi="Arial" w:cs="Arial"/>
      </w:rPr>
      <w:fldChar w:fldCharType="end"/>
    </w:r>
  </w:p>
  <w:p w:rsidR="0067238B" w:rsidRPr="00A05970" w:rsidRDefault="0067238B">
    <w:pPr>
      <w:pStyle w:val="Footer"/>
      <w:jc w:val="right"/>
      <w:rPr>
        <w:rFonts w:ascii="Arial" w:hAnsi="Arial" w:cs="Arial"/>
      </w:rPr>
    </w:pPr>
  </w:p>
  <w:p w:rsidR="0067238B" w:rsidRDefault="0067238B">
    <w:pPr>
      <w:pStyle w:val="Footer"/>
      <w:jc w:val="right"/>
    </w:pPr>
  </w:p>
  <w:p w:rsidR="0067238B" w:rsidRDefault="0067238B">
    <w:pPr>
      <w:pStyle w:val="Footer"/>
      <w:jc w:val="right"/>
    </w:pPr>
  </w:p>
  <w:p w:rsidR="0067238B" w:rsidRDefault="0067238B" w:rsidP="00D7223B">
    <w:pPr>
      <w:pStyle w:val="Footer"/>
      <w:ind w:left="-113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9E65A4" w:rsidP="00CA1E90">
    <w:pPr>
      <w:pStyle w:val="Footer"/>
      <w:ind w:left="-1080"/>
    </w:pPr>
    <w:r>
      <w:rPr>
        <w:noProof/>
        <w:lang w:eastAsia="hr-HR"/>
      </w:rPr>
      <w:drawing>
        <wp:inline distT="0" distB="0" distL="0" distR="0">
          <wp:extent cx="6715125" cy="885825"/>
          <wp:effectExtent l="19050" t="0" r="9525" b="0"/>
          <wp:docPr id="2" name="Picture 2"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2"/>
                  <pic:cNvPicPr>
                    <a:picLocks noChangeAspect="1" noChangeArrowheads="1"/>
                  </pic:cNvPicPr>
                </pic:nvPicPr>
                <pic:blipFill>
                  <a:blip r:embed="rId1"/>
                  <a:srcRect/>
                  <a:stretch>
                    <a:fillRect/>
                  </a:stretch>
                </pic:blipFill>
                <pic:spPr bwMode="auto">
                  <a:xfrm>
                    <a:off x="0" y="0"/>
                    <a:ext cx="6715125" cy="885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63" w:rsidRDefault="00051963">
      <w:r>
        <w:separator/>
      </w:r>
    </w:p>
  </w:footnote>
  <w:footnote w:type="continuationSeparator" w:id="1">
    <w:p w:rsidR="00051963" w:rsidRDefault="00051963">
      <w:r>
        <w:continuationSeparator/>
      </w:r>
    </w:p>
  </w:footnote>
  <w:footnote w:id="2">
    <w:p w:rsidR="0067238B" w:rsidRPr="000D7638" w:rsidRDefault="0067238B" w:rsidP="00D7223B">
      <w:pPr>
        <w:pStyle w:val="FootnoteText"/>
        <w:rPr>
          <w:rFonts w:ascii="Verdana" w:hAnsi="Verdana"/>
          <w:sz w:val="16"/>
          <w:szCs w:val="16"/>
          <w:lang w:val="pl-PL"/>
        </w:rPr>
      </w:pPr>
      <w:r w:rsidRPr="00C71E4B">
        <w:rPr>
          <w:rStyle w:val="FootnoteReference"/>
          <w:rFonts w:ascii="Verdana" w:hAnsi="Verdana"/>
          <w:sz w:val="16"/>
          <w:szCs w:val="16"/>
        </w:rPr>
        <w:footnoteRef/>
      </w:r>
      <w:r w:rsidRPr="000D7638">
        <w:rPr>
          <w:rFonts w:ascii="Verdana" w:hAnsi="Verdana"/>
          <w:sz w:val="16"/>
          <w:szCs w:val="16"/>
          <w:lang w:val="pl-PL"/>
        </w:rPr>
        <w:t xml:space="preserve"> </w:t>
      </w:r>
      <w:r w:rsidRPr="00153CD5">
        <w:rPr>
          <w:rFonts w:ascii="Arial" w:hAnsi="Arial" w:cs="Arial"/>
          <w:sz w:val="16"/>
          <w:szCs w:val="16"/>
          <w:lang w:val="pl-PL"/>
        </w:rPr>
        <w:t xml:space="preserve">Natječaj i </w:t>
      </w:r>
      <w:r w:rsidRPr="005F2894">
        <w:rPr>
          <w:rFonts w:ascii="Arial" w:hAnsi="Arial" w:cs="Arial"/>
          <w:i/>
          <w:iCs/>
          <w:sz w:val="16"/>
          <w:szCs w:val="16"/>
          <w:lang w:val="hr-HR"/>
        </w:rPr>
        <w:t>Vodič kroz Program za cjeloživotno učenje</w:t>
      </w:r>
      <w:r>
        <w:rPr>
          <w:rFonts w:ascii="Arial" w:hAnsi="Arial" w:cs="Arial"/>
          <w:i/>
          <w:iCs/>
          <w:sz w:val="16"/>
          <w:szCs w:val="16"/>
          <w:lang w:val="hr-HR"/>
        </w:rPr>
        <w:t xml:space="preserve"> </w:t>
      </w:r>
      <w:r w:rsidRPr="00153CD5">
        <w:rPr>
          <w:rFonts w:ascii="Arial" w:hAnsi="Arial" w:cs="Arial"/>
          <w:sz w:val="16"/>
          <w:szCs w:val="16"/>
          <w:lang w:val="pl-PL"/>
        </w:rPr>
        <w:t xml:space="preserve">možete pronaći na našoj mrežnoj stranici </w:t>
      </w:r>
      <w:hyperlink r:id="rId1" w:history="1">
        <w:r w:rsidRPr="005216D6">
          <w:rPr>
            <w:rStyle w:val="Hyperlink"/>
            <w:rFonts w:ascii="Arial" w:hAnsi="Arial" w:cs="Arial"/>
            <w:sz w:val="16"/>
            <w:szCs w:val="16"/>
            <w:lang w:val="pl-PL"/>
          </w:rPr>
          <w:t>www.mobilnost.hr.</w:t>
        </w:r>
      </w:hyperlink>
    </w:p>
  </w:footnote>
  <w:footnote w:id="3">
    <w:p w:rsidR="0067238B" w:rsidRPr="00D970D9" w:rsidRDefault="0067238B" w:rsidP="00A50689">
      <w:pPr>
        <w:pStyle w:val="FootnoteText"/>
        <w:rPr>
          <w:lang w:val="hr-HR"/>
        </w:rPr>
      </w:pPr>
      <w:r>
        <w:rPr>
          <w:rStyle w:val="FootnoteReference"/>
        </w:rPr>
        <w:footnoteRef/>
      </w:r>
      <w:r w:rsidRPr="005B2D58">
        <w:rPr>
          <w:lang w:val="pl-PL"/>
        </w:rPr>
        <w:t xml:space="preserve"> </w:t>
      </w:r>
      <w:r w:rsidRPr="00D970D9">
        <w:rPr>
          <w:rFonts w:ascii="Arial" w:hAnsi="Arial" w:cs="Arial"/>
          <w:sz w:val="16"/>
          <w:szCs w:val="16"/>
          <w:lang w:val="hr-HR"/>
        </w:rPr>
        <w:t xml:space="preserve">Više o ostalim aktivnostima pogledajte na mrežnim stranicama Europske komisije </w:t>
      </w:r>
      <w:r w:rsidRPr="00D970D9">
        <w:rPr>
          <w:rFonts w:ascii="Arial" w:hAnsi="Arial" w:cs="Arial"/>
          <w:sz w:val="16"/>
          <w:szCs w:val="16"/>
          <w:lang w:val="pl-PL"/>
        </w:rPr>
        <w:t>http://ec.europa.eu/education/llp/doc848_en.htm</w:t>
      </w:r>
    </w:p>
  </w:footnote>
  <w:footnote w:id="4">
    <w:p w:rsidR="0067238B" w:rsidRPr="00D228D8" w:rsidRDefault="0067238B" w:rsidP="00D228D8">
      <w:pPr>
        <w:pStyle w:val="FootnoteText"/>
        <w:rPr>
          <w:rFonts w:ascii="Arial" w:hAnsi="Arial" w:cs="Arial"/>
        </w:rPr>
      </w:pPr>
      <w:r w:rsidRPr="00D228D8">
        <w:rPr>
          <w:rFonts w:ascii="Arial" w:hAnsi="Arial" w:cs="Arial"/>
          <w:vertAlign w:val="superscript"/>
        </w:rPr>
        <w:footnoteRef/>
      </w:r>
      <w:r w:rsidRPr="00D228D8">
        <w:rPr>
          <w:rFonts w:ascii="Arial" w:hAnsi="Arial" w:cs="Arial"/>
        </w:rPr>
        <w:t xml:space="preserve"> (</w:t>
      </w:r>
      <w:r w:rsidRPr="00D228D8">
        <w:rPr>
          <w:rFonts w:ascii="Arial" w:hAnsi="Arial" w:cs="Arial"/>
          <w:lang w:val="pl-PL"/>
        </w:rPr>
        <w:t xml:space="preserve">"Prekomorske države i teritorije” sukladno Odluci Vijeća 2001/822/EC: </w:t>
      </w:r>
      <w:r w:rsidRPr="00D228D8">
        <w:rPr>
          <w:rFonts w:ascii="Arial" w:hAnsi="Arial" w:cs="Arial"/>
          <w:lang w:val="nb-NO"/>
        </w:rPr>
        <w:t xml:space="preserve">Grenland, Nova Kaledonija i ovisni teritoriji, </w:t>
      </w:r>
      <w:r w:rsidRPr="00D228D8">
        <w:rPr>
          <w:rFonts w:ascii="Arial" w:hAnsi="Arial" w:cs="Arial"/>
          <w:lang/>
        </w:rPr>
        <w:t xml:space="preserve">Francuska Polinezija,  francuski južni i antarktički teritorij, otoci Wallis i Futuna, Mayotte, Sv. Pierre i Miquelon, Aruba,  nizozemski Antili, Anguilla, Kajmanski otoci, Falklandski otoci, South Georgia i South Sandwich Islands, </w:t>
      </w:r>
      <w:r w:rsidRPr="00D228D8">
        <w:rPr>
          <w:rFonts w:ascii="Arial" w:hAnsi="Arial" w:cs="Arial"/>
          <w:lang w:val="sv-SE"/>
        </w:rPr>
        <w:t>Montserrat, Pitcairn,  Sv. Helena, Ascension Island, Tristan da Cunha, britanski antarktički teritorij, britanski teritorij Indijskog oceana, otoci Turks i Caicos, britanski Djevičanski otoci. )</w:t>
      </w:r>
    </w:p>
    <w:p w:rsidR="0067238B" w:rsidRPr="00D228D8" w:rsidRDefault="0067238B" w:rsidP="00D7223B">
      <w:pPr>
        <w:pStyle w:val="FootnoteText"/>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67238B" w:rsidP="00424695">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5016" o:spid="_x0000_s2050" type="#_x0000_t136" style="position:absolute;margin-left:0;margin-top:0;width:554.25pt;height:85.25pt;rotation:315;z-index:-251661312;mso-position-horizontal:center;mso-position-horizontal-relative:margin;mso-position-vertical:center;mso-position-vertical-relative:margin" o:allowincell="f" fillcolor="silver" stroked="f">
          <v:fill opacity=".5"/>
          <v:textpath style="font-family:&quot;Times New Roman&quot;;font-size:1pt" string="RADNA VERZIJA"/>
        </v:shape>
      </w:pict>
    </w:r>
    <w:r>
      <w:rPr>
        <w:rStyle w:val="PageNumber"/>
      </w:rPr>
      <w:fldChar w:fldCharType="begin"/>
    </w:r>
    <w:r>
      <w:rPr>
        <w:rStyle w:val="PageNumber"/>
      </w:rPr>
      <w:instrText xml:space="preserve">PAGE  </w:instrText>
    </w:r>
    <w:r>
      <w:rPr>
        <w:rStyle w:val="PageNumber"/>
      </w:rPr>
      <w:fldChar w:fldCharType="end"/>
    </w:r>
  </w:p>
  <w:p w:rsidR="0067238B" w:rsidRDefault="0067238B" w:rsidP="0042469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9E65A4" w:rsidP="00D7223B">
    <w:pPr>
      <w:pStyle w:val="Header"/>
      <w:ind w:left="-1134" w:right="360"/>
    </w:pPr>
    <w:r>
      <w:rPr>
        <w:noProof/>
        <w:lang w:eastAsia="hr-HR"/>
      </w:rPr>
      <w:drawing>
        <wp:anchor distT="0" distB="0" distL="114300" distR="114300" simplePos="0" relativeHeight="251660288" behindDoc="0" locked="0" layoutInCell="1" allowOverlap="1">
          <wp:simplePos x="0" y="0"/>
          <wp:positionH relativeFrom="margin">
            <wp:align>center</wp:align>
          </wp:positionH>
          <wp:positionV relativeFrom="margin">
            <wp:posOffset>-1273175</wp:posOffset>
          </wp:positionV>
          <wp:extent cx="6713220" cy="879475"/>
          <wp:effectExtent l="19050" t="0" r="0" b="0"/>
          <wp:wrapSquare wrapText="bothSides"/>
          <wp:docPr id="7" name="Picture 7" descr="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1"/>
                  <pic:cNvPicPr>
                    <a:picLocks noChangeAspect="1" noChangeArrowheads="1"/>
                  </pic:cNvPicPr>
                </pic:nvPicPr>
                <pic:blipFill>
                  <a:blip r:embed="rId1"/>
                  <a:srcRect/>
                  <a:stretch>
                    <a:fillRect/>
                  </a:stretch>
                </pic:blipFill>
                <pic:spPr bwMode="auto">
                  <a:xfrm>
                    <a:off x="0" y="0"/>
                    <a:ext cx="6713220" cy="879475"/>
                  </a:xfrm>
                  <a:prstGeom prst="rect">
                    <a:avLst/>
                  </a:prstGeom>
                  <a:noFill/>
                  <a:ln w="9525">
                    <a:noFill/>
                    <a:miter lim="800000"/>
                    <a:headEnd/>
                    <a:tailEnd/>
                  </a:ln>
                </pic:spPr>
              </pic:pic>
            </a:graphicData>
          </a:graphic>
        </wp:anchor>
      </w:drawing>
    </w:r>
  </w:p>
  <w:p w:rsidR="0067238B" w:rsidRDefault="0067238B" w:rsidP="00D7223B">
    <w:pPr>
      <w:pStyle w:val="Header"/>
      <w:ind w:left="-1134" w:right="360"/>
    </w:pPr>
  </w:p>
  <w:p w:rsidR="0067238B" w:rsidRDefault="0067238B" w:rsidP="00D7223B">
    <w:pPr>
      <w:pStyle w:val="Header"/>
      <w:ind w:left="-1134" w:right="360"/>
    </w:pPr>
  </w:p>
  <w:p w:rsidR="0067238B" w:rsidRDefault="0067238B" w:rsidP="00D7223B">
    <w:pPr>
      <w:pStyle w:val="Header"/>
      <w:ind w:left="-1134" w:right="360"/>
    </w:pPr>
  </w:p>
  <w:p w:rsidR="0067238B" w:rsidRDefault="0067238B" w:rsidP="00D7223B">
    <w:pPr>
      <w:pStyle w:val="Header"/>
      <w:ind w:left="-1134" w:right="360"/>
    </w:pPr>
  </w:p>
  <w:p w:rsidR="0067238B" w:rsidRPr="00D7223B" w:rsidRDefault="0067238B" w:rsidP="00D7223B">
    <w:pPr>
      <w:pStyle w:val="Header"/>
      <w:ind w:left="-1134"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5017" o:spid="_x0000_s2051" type="#_x0000_t136" style="position:absolute;left:0;text-align:left;margin-left:0;margin-top:0;width:554.25pt;height:85.25pt;rotation:315;z-index:-251660288;mso-position-horizontal:center;mso-position-horizontal-relative:margin;mso-position-vertical:center;mso-position-vertical-relative:margin" o:allowincell="f" fillcolor="silver" stroked="f">
          <v:fill opacity=".5"/>
          <v:textpath style="font-family:&quot;Times New Roman&quot;;font-size:1pt" string="RADNA VERZIJ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672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5015" o:spid="_x0000_s2049" type="#_x0000_t136" style="position:absolute;margin-left:0;margin-top:0;width:554.25pt;height:85.25pt;rotation:315;z-index:-251662336;mso-position-horizontal:center;mso-position-horizontal-relative:margin;mso-position-vertical:center;mso-position-vertical-relative:margin" o:allowincell="f" fillcolor="silver" stroked="f">
          <v:fill opacity=".5"/>
          <v:textpath style="font-family:&quot;Times New Roman&quot;;font-size:1pt" string="RADNA VERZIJA"/>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672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5019" o:spid="_x0000_s2053" type="#_x0000_t136" style="position:absolute;margin-left:0;margin-top:0;width:554.25pt;height:85.25pt;rotation:315;z-index:-251658240;mso-position-horizontal:center;mso-position-horizontal-relative:margin;mso-position-vertical:center;mso-position-vertical-relative:margin" o:allowincell="f" fillcolor="silver" stroked="f">
          <v:fill opacity=".5"/>
          <v:textpath style="font-family:&quot;Times New Roman&quot;;font-size:1pt" string="RADNA VERZIJA"/>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67238B" w:rsidP="00CA1E90">
    <w:pPr>
      <w:pStyle w:val="Header"/>
      <w:ind w:left="-1080" w:right="-11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5020" o:spid="_x0000_s2054" type="#_x0000_t136" style="position:absolute;left:0;text-align:left;margin-left:0;margin-top:0;width:554.25pt;height:85.25pt;rotation:315;z-index:-251657216;mso-position-horizontal:center;mso-position-horizontal-relative:margin;mso-position-vertical:center;mso-position-vertical-relative:margin" o:allowincell="f" fillcolor="silver" stroked="f">
          <v:fill opacity=".5"/>
          <v:textpath style="font-family:&quot;Times New Roman&quot;;font-size:1pt" string="RADNA VERZIJA"/>
        </v:shape>
      </w:pict>
    </w:r>
    <w:r w:rsidR="009E65A4">
      <w:rPr>
        <w:noProof/>
        <w:lang w:eastAsia="hr-HR"/>
      </w:rPr>
      <w:drawing>
        <wp:inline distT="0" distB="0" distL="0" distR="0">
          <wp:extent cx="6715125" cy="885825"/>
          <wp:effectExtent l="19050" t="0" r="9525" b="0"/>
          <wp:docPr id="1" name="Picture 1" descr="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1"/>
                  <pic:cNvPicPr>
                    <a:picLocks noChangeAspect="1" noChangeArrowheads="1"/>
                  </pic:cNvPicPr>
                </pic:nvPicPr>
                <pic:blipFill>
                  <a:blip r:embed="rId1"/>
                  <a:srcRect/>
                  <a:stretch>
                    <a:fillRect/>
                  </a:stretch>
                </pic:blipFill>
                <pic:spPr bwMode="auto">
                  <a:xfrm>
                    <a:off x="0" y="0"/>
                    <a:ext cx="6715125" cy="88582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B" w:rsidRDefault="00672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5018" o:spid="_x0000_s2052" type="#_x0000_t136" style="position:absolute;margin-left:0;margin-top:0;width:554.25pt;height:85.25pt;rotation:315;z-index:-251659264;mso-position-horizontal:center;mso-position-horizontal-relative:margin;mso-position-vertical:center;mso-position-vertical-relative:margin" o:allowincell="f" fillcolor="silver" stroked="f">
          <v:fill opacity=".5"/>
          <v:textpath style="font-family:&quot;Times New Roman&quot;;font-size:1pt" string="RADNA VERZIJ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8"/>
    <w:lvl w:ilvl="0">
      <w:start w:val="1"/>
      <w:numFmt w:val="bullet"/>
      <w:lvlText w:val=""/>
      <w:lvlJc w:val="left"/>
      <w:pPr>
        <w:tabs>
          <w:tab w:val="num" w:pos="360"/>
        </w:tabs>
        <w:ind w:left="360" w:hanging="360"/>
      </w:pPr>
      <w:rPr>
        <w:rFonts w:ascii="Symbol" w:hAnsi="Symbol"/>
      </w:rPr>
    </w:lvl>
  </w:abstractNum>
  <w:abstractNum w:abstractNumId="1">
    <w:nsid w:val="0AD11E2D"/>
    <w:multiLevelType w:val="hybridMultilevel"/>
    <w:tmpl w:val="D7B6EEA8"/>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E921E08"/>
    <w:multiLevelType w:val="hybridMultilevel"/>
    <w:tmpl w:val="90F8E5A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0FF01E13"/>
    <w:multiLevelType w:val="hybridMultilevel"/>
    <w:tmpl w:val="DE223A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D03595"/>
    <w:multiLevelType w:val="hybridMultilevel"/>
    <w:tmpl w:val="9C167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8027E0"/>
    <w:multiLevelType w:val="hybridMultilevel"/>
    <w:tmpl w:val="03D8E2A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4E65EF6"/>
    <w:multiLevelType w:val="hybridMultilevel"/>
    <w:tmpl w:val="88DCC5D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nsid w:val="19A1692C"/>
    <w:multiLevelType w:val="multilevel"/>
    <w:tmpl w:val="CC5C666A"/>
    <w:lvl w:ilvl="0">
      <w:start w:val="1"/>
      <w:numFmt w:val="decimal"/>
      <w:pStyle w:val="Ampeunaslov1"/>
      <w:lvlText w:val="%1."/>
      <w:lvlJc w:val="left"/>
      <w:pPr>
        <w:ind w:left="360" w:hanging="360"/>
      </w:pPr>
    </w:lvl>
    <w:lvl w:ilvl="1">
      <w:start w:val="1"/>
      <w:numFmt w:val="decimal"/>
      <w:pStyle w:val="Ampeunaslov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921819"/>
    <w:multiLevelType w:val="hybridMultilevel"/>
    <w:tmpl w:val="594AFD60"/>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9">
    <w:nsid w:val="1AFD20B6"/>
    <w:multiLevelType w:val="multilevel"/>
    <w:tmpl w:val="A2343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CD4236E"/>
    <w:multiLevelType w:val="hybridMultilevel"/>
    <w:tmpl w:val="B9AEEECC"/>
    <w:lvl w:ilvl="0" w:tplc="041A000F">
      <w:start w:val="1"/>
      <w:numFmt w:val="decimal"/>
      <w:lvlText w:val="%1."/>
      <w:lvlJc w:val="left"/>
      <w:pPr>
        <w:tabs>
          <w:tab w:val="num" w:pos="360"/>
        </w:tabs>
        <w:ind w:left="360" w:hanging="360"/>
      </w:pPr>
    </w:lvl>
    <w:lvl w:ilvl="1" w:tplc="BD94651E">
      <w:start w:val="1"/>
      <w:numFmt w:val="bullet"/>
      <w:pStyle w:val="ListBullet2"/>
      <w:lvlText w:val=""/>
      <w:lvlJc w:val="left"/>
      <w:pPr>
        <w:tabs>
          <w:tab w:val="num" w:pos="1003"/>
        </w:tabs>
        <w:ind w:left="1003" w:hanging="283"/>
      </w:pPr>
      <w:rPr>
        <w:rFonts w:ascii="Symbol" w:hAnsi="Symbol"/>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nsid w:val="1CFF23C1"/>
    <w:multiLevelType w:val="hybridMultilevel"/>
    <w:tmpl w:val="96F6D986"/>
    <w:lvl w:ilvl="0" w:tplc="7A28EFC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956ABA"/>
    <w:multiLevelType w:val="hybridMultilevel"/>
    <w:tmpl w:val="801C29F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4F16A46"/>
    <w:multiLevelType w:val="hybridMultilevel"/>
    <w:tmpl w:val="46F474CA"/>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4">
    <w:nsid w:val="2E0367C6"/>
    <w:multiLevelType w:val="hybridMultilevel"/>
    <w:tmpl w:val="CC74F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553BFD"/>
    <w:multiLevelType w:val="hybridMultilevel"/>
    <w:tmpl w:val="093EEB9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581572B"/>
    <w:multiLevelType w:val="hybridMultilevel"/>
    <w:tmpl w:val="C7440792"/>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7E50025"/>
    <w:multiLevelType w:val="hybridMultilevel"/>
    <w:tmpl w:val="896A533C"/>
    <w:lvl w:ilvl="0" w:tplc="D5DE3788">
      <w:start w:val="6"/>
      <w:numFmt w:val="bullet"/>
      <w:lvlText w:val="-"/>
      <w:lvlJc w:val="left"/>
      <w:pPr>
        <w:tabs>
          <w:tab w:val="num" w:pos="780"/>
        </w:tabs>
        <w:ind w:left="780" w:hanging="360"/>
      </w:pPr>
      <w:rPr>
        <w:rFonts w:ascii="Arial" w:eastAsia="Times New Roman" w:hAnsi="Arial" w:cs="Aria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8">
    <w:nsid w:val="39D5645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05149D"/>
    <w:multiLevelType w:val="hybridMultilevel"/>
    <w:tmpl w:val="1960F100"/>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A35532A"/>
    <w:multiLevelType w:val="hybridMultilevel"/>
    <w:tmpl w:val="84821394"/>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AFD354B"/>
    <w:multiLevelType w:val="hybridMultilevel"/>
    <w:tmpl w:val="5A7E0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C990B50"/>
    <w:multiLevelType w:val="hybridMultilevel"/>
    <w:tmpl w:val="1AD4985E"/>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0331DE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021688"/>
    <w:multiLevelType w:val="multilevel"/>
    <w:tmpl w:val="0D1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44F07"/>
    <w:multiLevelType w:val="hybridMultilevel"/>
    <w:tmpl w:val="2DE032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4338799B"/>
    <w:multiLevelType w:val="multilevel"/>
    <w:tmpl w:val="A2343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3901FD0"/>
    <w:multiLevelType w:val="multilevel"/>
    <w:tmpl w:val="6AFEFA8A"/>
    <w:lvl w:ilvl="0">
      <w:start w:val="4"/>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6DB106D"/>
    <w:multiLevelType w:val="hybridMultilevel"/>
    <w:tmpl w:val="AD6814BE"/>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A8A5FB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AFB4658"/>
    <w:multiLevelType w:val="hybridMultilevel"/>
    <w:tmpl w:val="CA8CDA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B0C5AAD"/>
    <w:multiLevelType w:val="hybridMultilevel"/>
    <w:tmpl w:val="994A50B2"/>
    <w:lvl w:ilvl="0" w:tplc="D5DE3788">
      <w:start w:val="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2">
    <w:nsid w:val="4BFD7762"/>
    <w:multiLevelType w:val="hybridMultilevel"/>
    <w:tmpl w:val="9D263A24"/>
    <w:lvl w:ilvl="0" w:tplc="189C7236">
      <w:start w:val="1"/>
      <w:numFmt w:val="decimal"/>
      <w:lvlText w:val="3.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CA22183"/>
    <w:multiLevelType w:val="hybridMultilevel"/>
    <w:tmpl w:val="A01E2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10E51D1"/>
    <w:multiLevelType w:val="hybridMultilevel"/>
    <w:tmpl w:val="4600F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14759F0"/>
    <w:multiLevelType w:val="hybridMultilevel"/>
    <w:tmpl w:val="31EA4B2E"/>
    <w:lvl w:ilvl="0" w:tplc="709476BA">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520B3335"/>
    <w:multiLevelType w:val="hybridMultilevel"/>
    <w:tmpl w:val="913C5476"/>
    <w:lvl w:ilvl="0" w:tplc="B83EB156">
      <w:start w:val="1"/>
      <w:numFmt w:val="decimal"/>
      <w:lvlText w:val="%1."/>
      <w:lvlJc w:val="left"/>
      <w:pPr>
        <w:ind w:left="78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37461E7"/>
    <w:multiLevelType w:val="hybridMultilevel"/>
    <w:tmpl w:val="29DA1876"/>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6122AD8"/>
    <w:multiLevelType w:val="hybridMultilevel"/>
    <w:tmpl w:val="A97A2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8700AA9"/>
    <w:multiLevelType w:val="hybridMultilevel"/>
    <w:tmpl w:val="2E8C1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D85019D"/>
    <w:multiLevelType w:val="hybridMultilevel"/>
    <w:tmpl w:val="A68AA264"/>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5D9F6252"/>
    <w:multiLevelType w:val="multilevel"/>
    <w:tmpl w:val="01A209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ED72B85"/>
    <w:multiLevelType w:val="hybridMultilevel"/>
    <w:tmpl w:val="91502AF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5FD709D4"/>
    <w:multiLevelType w:val="hybridMultilevel"/>
    <w:tmpl w:val="782C8B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61291DCD"/>
    <w:multiLevelType w:val="hybridMultilevel"/>
    <w:tmpl w:val="9AA8CEC8"/>
    <w:lvl w:ilvl="0" w:tplc="D5DE3788">
      <w:start w:val="6"/>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6A01038F"/>
    <w:multiLevelType w:val="hybridMultilevel"/>
    <w:tmpl w:val="BB7C05C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6A0171F8"/>
    <w:multiLevelType w:val="hybridMultilevel"/>
    <w:tmpl w:val="29D41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A213A87"/>
    <w:multiLevelType w:val="hybridMultilevel"/>
    <w:tmpl w:val="01A209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6CB2317F"/>
    <w:multiLevelType w:val="hybridMultilevel"/>
    <w:tmpl w:val="37787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F2A5B1F"/>
    <w:multiLevelType w:val="hybridMultilevel"/>
    <w:tmpl w:val="1286F4AC"/>
    <w:lvl w:ilvl="0" w:tplc="D5DE3788">
      <w:start w:val="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77FC62C4"/>
    <w:multiLevelType w:val="hybridMultilevel"/>
    <w:tmpl w:val="9BA6B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C8B4376"/>
    <w:multiLevelType w:val="hybridMultilevel"/>
    <w:tmpl w:val="8EDC2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CBC1667"/>
    <w:multiLevelType w:val="hybridMultilevel"/>
    <w:tmpl w:val="3000D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E0C6708"/>
    <w:multiLevelType w:val="hybridMultilevel"/>
    <w:tmpl w:val="BC545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7"/>
  </w:num>
  <w:num w:numId="4">
    <w:abstractNumId w:val="20"/>
  </w:num>
  <w:num w:numId="5">
    <w:abstractNumId w:val="22"/>
  </w:num>
  <w:num w:numId="6">
    <w:abstractNumId w:val="44"/>
  </w:num>
  <w:num w:numId="7">
    <w:abstractNumId w:val="42"/>
  </w:num>
  <w:num w:numId="8">
    <w:abstractNumId w:val="49"/>
  </w:num>
  <w:num w:numId="9">
    <w:abstractNumId w:val="25"/>
  </w:num>
  <w:num w:numId="10">
    <w:abstractNumId w:val="37"/>
  </w:num>
  <w:num w:numId="11">
    <w:abstractNumId w:val="13"/>
  </w:num>
  <w:num w:numId="12">
    <w:abstractNumId w:val="12"/>
  </w:num>
  <w:num w:numId="13">
    <w:abstractNumId w:val="47"/>
  </w:num>
  <w:num w:numId="14">
    <w:abstractNumId w:val="41"/>
  </w:num>
  <w:num w:numId="15">
    <w:abstractNumId w:val="16"/>
  </w:num>
  <w:num w:numId="16">
    <w:abstractNumId w:val="28"/>
  </w:num>
  <w:num w:numId="17">
    <w:abstractNumId w:val="35"/>
  </w:num>
  <w:num w:numId="18">
    <w:abstractNumId w:val="3"/>
  </w:num>
  <w:num w:numId="19">
    <w:abstractNumId w:val="1"/>
  </w:num>
  <w:num w:numId="20">
    <w:abstractNumId w:val="8"/>
  </w:num>
  <w:num w:numId="21">
    <w:abstractNumId w:val="51"/>
  </w:num>
  <w:num w:numId="22">
    <w:abstractNumId w:val="10"/>
  </w:num>
  <w:num w:numId="23">
    <w:abstractNumId w:val="43"/>
  </w:num>
  <w:num w:numId="24">
    <w:abstractNumId w:val="33"/>
  </w:num>
  <w:num w:numId="25">
    <w:abstractNumId w:val="24"/>
  </w:num>
  <w:num w:numId="26">
    <w:abstractNumId w:val="40"/>
  </w:num>
  <w:num w:numId="27">
    <w:abstractNumId w:val="30"/>
  </w:num>
  <w:num w:numId="28">
    <w:abstractNumId w:val="9"/>
  </w:num>
  <w:num w:numId="29">
    <w:abstractNumId w:val="46"/>
  </w:num>
  <w:num w:numId="30">
    <w:abstractNumId w:val="14"/>
  </w:num>
  <w:num w:numId="31">
    <w:abstractNumId w:val="52"/>
  </w:num>
  <w:num w:numId="32">
    <w:abstractNumId w:val="21"/>
  </w:num>
  <w:num w:numId="33">
    <w:abstractNumId w:val="48"/>
  </w:num>
  <w:num w:numId="34">
    <w:abstractNumId w:val="38"/>
  </w:num>
  <w:num w:numId="35">
    <w:abstractNumId w:val="2"/>
  </w:num>
  <w:num w:numId="36">
    <w:abstractNumId w:val="6"/>
  </w:num>
  <w:num w:numId="37">
    <w:abstractNumId w:val="0"/>
  </w:num>
  <w:num w:numId="38">
    <w:abstractNumId w:val="4"/>
  </w:num>
  <w:num w:numId="39">
    <w:abstractNumId w:val="36"/>
  </w:num>
  <w:num w:numId="40">
    <w:abstractNumId w:val="18"/>
  </w:num>
  <w:num w:numId="41">
    <w:abstractNumId w:val="26"/>
  </w:num>
  <w:num w:numId="42">
    <w:abstractNumId w:val="15"/>
  </w:num>
  <w:num w:numId="43">
    <w:abstractNumId w:val="11"/>
  </w:num>
  <w:num w:numId="44">
    <w:abstractNumId w:val="23"/>
  </w:num>
  <w:num w:numId="45">
    <w:abstractNumId w:val="7"/>
  </w:num>
  <w:num w:numId="46">
    <w:abstractNumId w:val="32"/>
  </w:num>
  <w:num w:numId="47">
    <w:abstractNumId w:val="45"/>
  </w:num>
  <w:num w:numId="48">
    <w:abstractNumId w:val="5"/>
  </w:num>
  <w:num w:numId="49">
    <w:abstractNumId w:val="39"/>
  </w:num>
  <w:num w:numId="50">
    <w:abstractNumId w:val="27"/>
  </w:num>
  <w:num w:numId="51">
    <w:abstractNumId w:val="29"/>
  </w:num>
  <w:num w:numId="52">
    <w:abstractNumId w:val="50"/>
  </w:num>
  <w:num w:numId="53">
    <w:abstractNumId w:val="53"/>
  </w:num>
  <w:num w:numId="54">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579EE"/>
    <w:rsid w:val="00015A1E"/>
    <w:rsid w:val="0002294A"/>
    <w:rsid w:val="00046256"/>
    <w:rsid w:val="00051963"/>
    <w:rsid w:val="000626A2"/>
    <w:rsid w:val="00081D35"/>
    <w:rsid w:val="00132486"/>
    <w:rsid w:val="00164136"/>
    <w:rsid w:val="001A3F1E"/>
    <w:rsid w:val="001A6513"/>
    <w:rsid w:val="001C551B"/>
    <w:rsid w:val="001C63CB"/>
    <w:rsid w:val="00220D06"/>
    <w:rsid w:val="0022744A"/>
    <w:rsid w:val="00234007"/>
    <w:rsid w:val="00251424"/>
    <w:rsid w:val="002544A5"/>
    <w:rsid w:val="0025570D"/>
    <w:rsid w:val="00257837"/>
    <w:rsid w:val="002620A4"/>
    <w:rsid w:val="002D0429"/>
    <w:rsid w:val="002E5B28"/>
    <w:rsid w:val="002E71A9"/>
    <w:rsid w:val="0030479E"/>
    <w:rsid w:val="003129C4"/>
    <w:rsid w:val="00346761"/>
    <w:rsid w:val="00353E17"/>
    <w:rsid w:val="00394BB9"/>
    <w:rsid w:val="0039539B"/>
    <w:rsid w:val="003A2D00"/>
    <w:rsid w:val="003B6D7D"/>
    <w:rsid w:val="003C58B3"/>
    <w:rsid w:val="004045D3"/>
    <w:rsid w:val="00424695"/>
    <w:rsid w:val="004406CF"/>
    <w:rsid w:val="0044625A"/>
    <w:rsid w:val="00457BD9"/>
    <w:rsid w:val="004650A9"/>
    <w:rsid w:val="004A1E7F"/>
    <w:rsid w:val="004A250F"/>
    <w:rsid w:val="004B3E9B"/>
    <w:rsid w:val="004E29B1"/>
    <w:rsid w:val="004F3161"/>
    <w:rsid w:val="005216D6"/>
    <w:rsid w:val="005348B9"/>
    <w:rsid w:val="005770AD"/>
    <w:rsid w:val="005802A5"/>
    <w:rsid w:val="00587102"/>
    <w:rsid w:val="005B5F5E"/>
    <w:rsid w:val="005C022A"/>
    <w:rsid w:val="005C0FA3"/>
    <w:rsid w:val="005C66B6"/>
    <w:rsid w:val="005D4442"/>
    <w:rsid w:val="005F2894"/>
    <w:rsid w:val="00602C9B"/>
    <w:rsid w:val="006033AB"/>
    <w:rsid w:val="00617B51"/>
    <w:rsid w:val="00620C96"/>
    <w:rsid w:val="006327A7"/>
    <w:rsid w:val="0063667B"/>
    <w:rsid w:val="006413FE"/>
    <w:rsid w:val="006415D0"/>
    <w:rsid w:val="00645C78"/>
    <w:rsid w:val="0065571B"/>
    <w:rsid w:val="00655D18"/>
    <w:rsid w:val="0066519C"/>
    <w:rsid w:val="0067238B"/>
    <w:rsid w:val="006A2F0B"/>
    <w:rsid w:val="006B1101"/>
    <w:rsid w:val="007175E1"/>
    <w:rsid w:val="00732A95"/>
    <w:rsid w:val="007622F7"/>
    <w:rsid w:val="00781C10"/>
    <w:rsid w:val="0079744A"/>
    <w:rsid w:val="007C057D"/>
    <w:rsid w:val="007D4457"/>
    <w:rsid w:val="007F789D"/>
    <w:rsid w:val="008034A0"/>
    <w:rsid w:val="008069F7"/>
    <w:rsid w:val="0080743A"/>
    <w:rsid w:val="008157D0"/>
    <w:rsid w:val="008438B6"/>
    <w:rsid w:val="00856BD3"/>
    <w:rsid w:val="0087005D"/>
    <w:rsid w:val="00876CCB"/>
    <w:rsid w:val="008934F5"/>
    <w:rsid w:val="00893A25"/>
    <w:rsid w:val="008A3D01"/>
    <w:rsid w:val="008A6204"/>
    <w:rsid w:val="008D1194"/>
    <w:rsid w:val="008F4D5E"/>
    <w:rsid w:val="009006D6"/>
    <w:rsid w:val="00905FFA"/>
    <w:rsid w:val="009144F7"/>
    <w:rsid w:val="0093023A"/>
    <w:rsid w:val="0095004E"/>
    <w:rsid w:val="009567EE"/>
    <w:rsid w:val="00962908"/>
    <w:rsid w:val="009A681F"/>
    <w:rsid w:val="009B2FD4"/>
    <w:rsid w:val="009D4B59"/>
    <w:rsid w:val="009D631B"/>
    <w:rsid w:val="009E1246"/>
    <w:rsid w:val="009E65A4"/>
    <w:rsid w:val="009F7745"/>
    <w:rsid w:val="00A04188"/>
    <w:rsid w:val="00A05970"/>
    <w:rsid w:val="00A0777A"/>
    <w:rsid w:val="00A12D81"/>
    <w:rsid w:val="00A22457"/>
    <w:rsid w:val="00A34377"/>
    <w:rsid w:val="00A50689"/>
    <w:rsid w:val="00A6414F"/>
    <w:rsid w:val="00A97171"/>
    <w:rsid w:val="00AA1D02"/>
    <w:rsid w:val="00AB4787"/>
    <w:rsid w:val="00AC2FD4"/>
    <w:rsid w:val="00AE7180"/>
    <w:rsid w:val="00AF2FF2"/>
    <w:rsid w:val="00AF5CB6"/>
    <w:rsid w:val="00B13489"/>
    <w:rsid w:val="00B3120F"/>
    <w:rsid w:val="00B6206E"/>
    <w:rsid w:val="00B721CC"/>
    <w:rsid w:val="00B73BC3"/>
    <w:rsid w:val="00BB0FD4"/>
    <w:rsid w:val="00BC1EF7"/>
    <w:rsid w:val="00BE63E3"/>
    <w:rsid w:val="00C266A8"/>
    <w:rsid w:val="00C26EB7"/>
    <w:rsid w:val="00C33F97"/>
    <w:rsid w:val="00C41280"/>
    <w:rsid w:val="00C4595A"/>
    <w:rsid w:val="00C55C08"/>
    <w:rsid w:val="00C579F8"/>
    <w:rsid w:val="00CA1E90"/>
    <w:rsid w:val="00CB75B2"/>
    <w:rsid w:val="00CC07B5"/>
    <w:rsid w:val="00CD1664"/>
    <w:rsid w:val="00CE4EA0"/>
    <w:rsid w:val="00D14D30"/>
    <w:rsid w:val="00D21EAF"/>
    <w:rsid w:val="00D228D8"/>
    <w:rsid w:val="00D26B61"/>
    <w:rsid w:val="00D37219"/>
    <w:rsid w:val="00D50776"/>
    <w:rsid w:val="00D57FC3"/>
    <w:rsid w:val="00D65DF4"/>
    <w:rsid w:val="00D7223B"/>
    <w:rsid w:val="00DB1E89"/>
    <w:rsid w:val="00DC09C1"/>
    <w:rsid w:val="00E147B3"/>
    <w:rsid w:val="00E30B58"/>
    <w:rsid w:val="00E35FFA"/>
    <w:rsid w:val="00E42428"/>
    <w:rsid w:val="00E568C3"/>
    <w:rsid w:val="00EA1BEE"/>
    <w:rsid w:val="00EB0A14"/>
    <w:rsid w:val="00ED64B1"/>
    <w:rsid w:val="00EF0288"/>
    <w:rsid w:val="00EF5D26"/>
    <w:rsid w:val="00F3272C"/>
    <w:rsid w:val="00F411C6"/>
    <w:rsid w:val="00F664E2"/>
    <w:rsid w:val="00F72EB0"/>
    <w:rsid w:val="00F8383C"/>
    <w:rsid w:val="00FB2BC5"/>
    <w:rsid w:val="00FD09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E-mail Signatur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7223B"/>
    <w:pPr>
      <w:keepNext/>
      <w:spacing w:before="240" w:after="60"/>
      <w:outlineLvl w:val="0"/>
    </w:pPr>
    <w:rPr>
      <w:rFonts w:ascii="Arial" w:hAnsi="Arial" w:cs="Arial"/>
      <w:b/>
      <w:bCs/>
      <w:kern w:val="32"/>
      <w:sz w:val="32"/>
      <w:szCs w:val="32"/>
      <w:lang w:eastAsia="hr-HR"/>
    </w:rPr>
  </w:style>
  <w:style w:type="paragraph" w:styleId="Heading2">
    <w:name w:val="heading 2"/>
    <w:basedOn w:val="Normal"/>
    <w:next w:val="Normal"/>
    <w:link w:val="Heading2Char"/>
    <w:qFormat/>
    <w:rsid w:val="00D7223B"/>
    <w:pPr>
      <w:keepNext/>
      <w:spacing w:before="240" w:after="60"/>
      <w:outlineLvl w:val="1"/>
    </w:pPr>
    <w:rPr>
      <w:rFonts w:ascii="Arial" w:hAnsi="Arial" w:cs="Arial"/>
      <w:b/>
      <w:bCs/>
      <w:i/>
      <w:iCs/>
      <w:sz w:val="28"/>
      <w:szCs w:val="28"/>
      <w:lang w:eastAsia="hr-HR"/>
    </w:rPr>
  </w:style>
  <w:style w:type="paragraph" w:styleId="Heading3">
    <w:name w:val="heading 3"/>
    <w:basedOn w:val="Normal"/>
    <w:next w:val="Normal"/>
    <w:link w:val="Heading3Char"/>
    <w:qFormat/>
    <w:rsid w:val="00D7223B"/>
    <w:pPr>
      <w:keepNext/>
      <w:spacing w:before="240" w:after="60"/>
      <w:outlineLvl w:val="2"/>
    </w:pPr>
    <w:rPr>
      <w:rFonts w:ascii="Arial" w:hAnsi="Arial" w:cs="Arial"/>
      <w:b/>
      <w:bCs/>
      <w:sz w:val="26"/>
      <w:szCs w:val="26"/>
      <w:lang w:eastAsia="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5228"/>
    <w:pPr>
      <w:tabs>
        <w:tab w:val="center" w:pos="4320"/>
        <w:tab w:val="right" w:pos="8640"/>
      </w:tabs>
    </w:pPr>
  </w:style>
  <w:style w:type="paragraph" w:styleId="Footer">
    <w:name w:val="footer"/>
    <w:basedOn w:val="Normal"/>
    <w:link w:val="FooterChar"/>
    <w:uiPriority w:val="99"/>
    <w:rsid w:val="00425228"/>
    <w:pPr>
      <w:tabs>
        <w:tab w:val="center" w:pos="4320"/>
        <w:tab w:val="right" w:pos="8640"/>
      </w:tabs>
    </w:pPr>
  </w:style>
  <w:style w:type="character" w:customStyle="1" w:styleId="Heading1Char">
    <w:name w:val="Heading 1 Char"/>
    <w:basedOn w:val="DefaultParagraphFont"/>
    <w:link w:val="Heading1"/>
    <w:rsid w:val="00D7223B"/>
    <w:rPr>
      <w:rFonts w:ascii="Arial" w:hAnsi="Arial" w:cs="Arial"/>
      <w:b/>
      <w:bCs/>
      <w:kern w:val="32"/>
      <w:sz w:val="32"/>
      <w:szCs w:val="32"/>
    </w:rPr>
  </w:style>
  <w:style w:type="character" w:customStyle="1" w:styleId="Heading2Char">
    <w:name w:val="Heading 2 Char"/>
    <w:basedOn w:val="DefaultParagraphFont"/>
    <w:link w:val="Heading2"/>
    <w:rsid w:val="00D7223B"/>
    <w:rPr>
      <w:rFonts w:ascii="Arial" w:hAnsi="Arial" w:cs="Arial"/>
      <w:b/>
      <w:bCs/>
      <w:i/>
      <w:iCs/>
      <w:sz w:val="28"/>
      <w:szCs w:val="28"/>
    </w:rPr>
  </w:style>
  <w:style w:type="character" w:customStyle="1" w:styleId="Heading3Char">
    <w:name w:val="Heading 3 Char"/>
    <w:basedOn w:val="DefaultParagraphFont"/>
    <w:link w:val="Heading3"/>
    <w:rsid w:val="00D7223B"/>
    <w:rPr>
      <w:rFonts w:ascii="Arial" w:hAnsi="Arial" w:cs="Arial"/>
      <w:b/>
      <w:bCs/>
      <w:sz w:val="26"/>
      <w:szCs w:val="26"/>
    </w:rPr>
  </w:style>
  <w:style w:type="character" w:styleId="Hyperlink">
    <w:name w:val="Hyperlink"/>
    <w:basedOn w:val="DefaultParagraphFont"/>
    <w:uiPriority w:val="99"/>
    <w:rsid w:val="00D7223B"/>
    <w:rPr>
      <w:color w:val="0000FF"/>
      <w:u w:val="single"/>
    </w:rPr>
  </w:style>
  <w:style w:type="paragraph" w:styleId="E-mailSignature">
    <w:name w:val="E-mail Signature"/>
    <w:basedOn w:val="Normal"/>
    <w:link w:val="E-mailSignatureChar"/>
    <w:rsid w:val="00D7223B"/>
    <w:rPr>
      <w:lang w:eastAsia="hr-HR"/>
    </w:rPr>
  </w:style>
  <w:style w:type="character" w:customStyle="1" w:styleId="E-mailSignatureChar">
    <w:name w:val="E-mail Signature Char"/>
    <w:basedOn w:val="DefaultParagraphFont"/>
    <w:link w:val="E-mailSignature"/>
    <w:rsid w:val="00D7223B"/>
    <w:rPr>
      <w:sz w:val="24"/>
      <w:szCs w:val="24"/>
    </w:rPr>
  </w:style>
  <w:style w:type="character" w:styleId="CommentReference">
    <w:name w:val="annotation reference"/>
    <w:basedOn w:val="DefaultParagraphFont"/>
    <w:semiHidden/>
    <w:rsid w:val="00D7223B"/>
    <w:rPr>
      <w:sz w:val="16"/>
      <w:szCs w:val="16"/>
    </w:rPr>
  </w:style>
  <w:style w:type="paragraph" w:styleId="CommentText">
    <w:name w:val="annotation text"/>
    <w:basedOn w:val="Normal"/>
    <w:link w:val="CommentTextChar"/>
    <w:rsid w:val="00D7223B"/>
    <w:rPr>
      <w:sz w:val="20"/>
      <w:szCs w:val="20"/>
      <w:lang w:eastAsia="hr-HR"/>
    </w:rPr>
  </w:style>
  <w:style w:type="character" w:customStyle="1" w:styleId="CommentTextChar">
    <w:name w:val="Comment Text Char"/>
    <w:basedOn w:val="DefaultParagraphFont"/>
    <w:link w:val="CommentText"/>
    <w:rsid w:val="00D7223B"/>
  </w:style>
  <w:style w:type="paragraph" w:styleId="FootnoteText">
    <w:name w:val="footnote text"/>
    <w:basedOn w:val="Normal"/>
    <w:link w:val="FootnoteTextChar"/>
    <w:semiHidden/>
    <w:rsid w:val="00D7223B"/>
    <w:rPr>
      <w:sz w:val="20"/>
      <w:szCs w:val="20"/>
      <w:lang w:val="en-GB" w:eastAsia="hr-HR"/>
    </w:rPr>
  </w:style>
  <w:style w:type="character" w:customStyle="1" w:styleId="FootnoteTextChar">
    <w:name w:val="Footnote Text Char"/>
    <w:basedOn w:val="DefaultParagraphFont"/>
    <w:link w:val="FootnoteText"/>
    <w:semiHidden/>
    <w:rsid w:val="00D7223B"/>
    <w:rPr>
      <w:lang w:val="en-GB"/>
    </w:rPr>
  </w:style>
  <w:style w:type="character" w:styleId="FootnoteReference">
    <w:name w:val="footnote reference"/>
    <w:basedOn w:val="DefaultParagraphFont"/>
    <w:semiHidden/>
    <w:rsid w:val="00D7223B"/>
    <w:rPr>
      <w:vertAlign w:val="superscript"/>
    </w:rPr>
  </w:style>
  <w:style w:type="paragraph" w:styleId="NormalWeb">
    <w:name w:val="Normal (Web)"/>
    <w:basedOn w:val="Normal"/>
    <w:uiPriority w:val="99"/>
    <w:rsid w:val="00D7223B"/>
    <w:pPr>
      <w:spacing w:after="288" w:line="312" w:lineRule="atLeast"/>
    </w:pPr>
    <w:rPr>
      <w:lang w:eastAsia="hr-HR"/>
    </w:rPr>
  </w:style>
  <w:style w:type="character" w:customStyle="1" w:styleId="sifr-alternate1">
    <w:name w:val="sifr-alternate1"/>
    <w:basedOn w:val="DefaultParagraphFont"/>
    <w:rsid w:val="00D7223B"/>
    <w:rPr>
      <w:vanish w:val="0"/>
      <w:webHidden w:val="0"/>
      <w:specVanish w:val="0"/>
    </w:rPr>
  </w:style>
  <w:style w:type="paragraph" w:styleId="DocumentMap">
    <w:name w:val="Document Map"/>
    <w:basedOn w:val="Normal"/>
    <w:link w:val="DocumentMapChar"/>
    <w:semiHidden/>
    <w:rsid w:val="00D7223B"/>
    <w:pPr>
      <w:shd w:val="clear" w:color="auto" w:fill="000080"/>
    </w:pPr>
    <w:rPr>
      <w:rFonts w:ascii="Tahoma" w:hAnsi="Tahoma" w:cs="Tahoma"/>
      <w:sz w:val="20"/>
      <w:szCs w:val="20"/>
      <w:lang w:eastAsia="hr-HR"/>
    </w:rPr>
  </w:style>
  <w:style w:type="character" w:customStyle="1" w:styleId="DocumentMapChar">
    <w:name w:val="Document Map Char"/>
    <w:basedOn w:val="DefaultParagraphFont"/>
    <w:link w:val="DocumentMap"/>
    <w:semiHidden/>
    <w:rsid w:val="00D7223B"/>
    <w:rPr>
      <w:rFonts w:ascii="Tahoma" w:hAnsi="Tahoma" w:cs="Tahoma"/>
      <w:shd w:val="clear" w:color="auto" w:fill="000080"/>
    </w:rPr>
  </w:style>
  <w:style w:type="paragraph" w:styleId="BalloonText">
    <w:name w:val="Balloon Text"/>
    <w:basedOn w:val="Normal"/>
    <w:link w:val="BalloonTextChar"/>
    <w:semiHidden/>
    <w:rsid w:val="00D7223B"/>
    <w:rPr>
      <w:rFonts w:ascii="Tahoma" w:hAnsi="Tahoma" w:cs="Tahoma"/>
      <w:sz w:val="16"/>
      <w:szCs w:val="16"/>
      <w:lang w:eastAsia="hr-HR"/>
    </w:rPr>
  </w:style>
  <w:style w:type="character" w:customStyle="1" w:styleId="BalloonTextChar">
    <w:name w:val="Balloon Text Char"/>
    <w:basedOn w:val="DefaultParagraphFont"/>
    <w:link w:val="BalloonText"/>
    <w:semiHidden/>
    <w:rsid w:val="00D7223B"/>
    <w:rPr>
      <w:rFonts w:ascii="Tahoma" w:hAnsi="Tahoma" w:cs="Tahoma"/>
      <w:sz w:val="16"/>
      <w:szCs w:val="16"/>
    </w:rPr>
  </w:style>
  <w:style w:type="character" w:styleId="PageNumber">
    <w:name w:val="page number"/>
    <w:basedOn w:val="DefaultParagraphFont"/>
    <w:rsid w:val="00D7223B"/>
  </w:style>
  <w:style w:type="paragraph" w:styleId="CommentSubject">
    <w:name w:val="annotation subject"/>
    <w:basedOn w:val="CommentText"/>
    <w:next w:val="CommentText"/>
    <w:link w:val="CommentSubjectChar"/>
    <w:semiHidden/>
    <w:rsid w:val="00D7223B"/>
    <w:rPr>
      <w:b/>
      <w:bCs/>
    </w:rPr>
  </w:style>
  <w:style w:type="character" w:customStyle="1" w:styleId="CommentSubjectChar">
    <w:name w:val="Comment Subject Char"/>
    <w:basedOn w:val="CommentTextChar"/>
    <w:link w:val="CommentSubject"/>
    <w:semiHidden/>
    <w:rsid w:val="00D7223B"/>
    <w:rPr>
      <w:b/>
      <w:bCs/>
    </w:rPr>
  </w:style>
  <w:style w:type="paragraph" w:styleId="TOC1">
    <w:name w:val="toc 1"/>
    <w:basedOn w:val="Normal"/>
    <w:next w:val="Normal"/>
    <w:autoRedefine/>
    <w:uiPriority w:val="39"/>
    <w:rsid w:val="00B721CC"/>
    <w:pPr>
      <w:tabs>
        <w:tab w:val="left" w:pos="567"/>
        <w:tab w:val="right" w:leader="dot" w:pos="9062"/>
      </w:tabs>
      <w:spacing w:line="360" w:lineRule="auto"/>
    </w:pPr>
    <w:rPr>
      <w:rFonts w:ascii="Arial" w:hAnsi="Arial"/>
      <w:sz w:val="22"/>
      <w:lang w:eastAsia="hr-HR"/>
    </w:rPr>
  </w:style>
  <w:style w:type="paragraph" w:styleId="TOC2">
    <w:name w:val="toc 2"/>
    <w:basedOn w:val="Normal"/>
    <w:next w:val="Normal"/>
    <w:autoRedefine/>
    <w:uiPriority w:val="39"/>
    <w:rsid w:val="00D7223B"/>
    <w:pPr>
      <w:ind w:left="240"/>
    </w:pPr>
    <w:rPr>
      <w:rFonts w:ascii="Arial" w:hAnsi="Arial"/>
      <w:sz w:val="22"/>
      <w:lang w:eastAsia="hr-HR"/>
    </w:rPr>
  </w:style>
  <w:style w:type="paragraph" w:styleId="TOC3">
    <w:name w:val="toc 3"/>
    <w:basedOn w:val="Normal"/>
    <w:next w:val="Normal"/>
    <w:autoRedefine/>
    <w:semiHidden/>
    <w:rsid w:val="00D7223B"/>
    <w:pPr>
      <w:ind w:left="480"/>
    </w:pPr>
    <w:rPr>
      <w:rFonts w:ascii="Arial" w:hAnsi="Arial"/>
      <w:sz w:val="22"/>
      <w:lang w:eastAsia="hr-HR"/>
    </w:rPr>
  </w:style>
  <w:style w:type="table" w:styleId="TableGrid">
    <w:name w:val="Table Grid"/>
    <w:basedOn w:val="TableNormal"/>
    <w:rsid w:val="00D7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7223B"/>
    <w:rPr>
      <w:i/>
      <w:iCs/>
    </w:rPr>
  </w:style>
  <w:style w:type="paragraph" w:customStyle="1" w:styleId="Default">
    <w:name w:val="Default"/>
    <w:rsid w:val="00D7223B"/>
    <w:pPr>
      <w:autoSpaceDE w:val="0"/>
      <w:autoSpaceDN w:val="0"/>
      <w:adjustRightInd w:val="0"/>
    </w:pPr>
    <w:rPr>
      <w:color w:val="000000"/>
      <w:sz w:val="24"/>
      <w:szCs w:val="24"/>
    </w:rPr>
  </w:style>
  <w:style w:type="character" w:styleId="FollowedHyperlink">
    <w:name w:val="FollowedHyperlink"/>
    <w:basedOn w:val="DefaultParagraphFont"/>
    <w:rsid w:val="00D7223B"/>
    <w:rPr>
      <w:color w:val="800080"/>
      <w:u w:val="single"/>
    </w:rPr>
  </w:style>
  <w:style w:type="paragraph" w:styleId="ListBullet2">
    <w:name w:val="List Bullet 2"/>
    <w:basedOn w:val="Normal"/>
    <w:rsid w:val="00D7223B"/>
    <w:pPr>
      <w:numPr>
        <w:ilvl w:val="1"/>
        <w:numId w:val="22"/>
      </w:numPr>
      <w:spacing w:after="240"/>
      <w:jc w:val="both"/>
    </w:pPr>
    <w:rPr>
      <w:szCs w:val="20"/>
    </w:rPr>
  </w:style>
  <w:style w:type="character" w:customStyle="1" w:styleId="FooterChar">
    <w:name w:val="Footer Char"/>
    <w:basedOn w:val="DefaultParagraphFont"/>
    <w:link w:val="Footer"/>
    <w:uiPriority w:val="99"/>
    <w:rsid w:val="00D7223B"/>
    <w:rPr>
      <w:sz w:val="24"/>
      <w:szCs w:val="24"/>
      <w:lang w:val="en-US" w:eastAsia="en-US"/>
    </w:rPr>
  </w:style>
  <w:style w:type="character" w:styleId="Strong">
    <w:name w:val="Strong"/>
    <w:basedOn w:val="DefaultParagraphFont"/>
    <w:uiPriority w:val="22"/>
    <w:qFormat/>
    <w:rsid w:val="00D7223B"/>
    <w:rPr>
      <w:b/>
      <w:bCs/>
    </w:rPr>
  </w:style>
  <w:style w:type="paragraph" w:styleId="ListParagraph">
    <w:name w:val="List Paragraph"/>
    <w:basedOn w:val="Normal"/>
    <w:qFormat/>
    <w:rsid w:val="00D7223B"/>
    <w:pPr>
      <w:spacing w:after="200" w:line="276" w:lineRule="auto"/>
      <w:ind w:left="720"/>
      <w:contextualSpacing/>
    </w:pPr>
    <w:rPr>
      <w:rFonts w:ascii="Calibri" w:eastAsia="Calibri" w:hAnsi="Calibri"/>
      <w:sz w:val="22"/>
      <w:szCs w:val="22"/>
      <w:lang w:val="en-GB"/>
    </w:rPr>
  </w:style>
  <w:style w:type="paragraph" w:styleId="Title">
    <w:name w:val="Title"/>
    <w:basedOn w:val="Normal"/>
    <w:next w:val="Normal"/>
    <w:link w:val="TitleChar"/>
    <w:qFormat/>
    <w:rsid w:val="00D7223B"/>
    <w:pPr>
      <w:spacing w:before="240" w:after="60"/>
      <w:jc w:val="center"/>
      <w:outlineLvl w:val="0"/>
    </w:pPr>
    <w:rPr>
      <w:rFonts w:ascii="Cambria" w:hAnsi="Cambria"/>
      <w:b/>
      <w:bCs/>
      <w:kern w:val="28"/>
      <w:sz w:val="32"/>
      <w:szCs w:val="32"/>
      <w:lang w:eastAsia="hr-HR"/>
    </w:rPr>
  </w:style>
  <w:style w:type="character" w:customStyle="1" w:styleId="TitleChar">
    <w:name w:val="Title Char"/>
    <w:basedOn w:val="DefaultParagraphFont"/>
    <w:link w:val="Title"/>
    <w:rsid w:val="00D7223B"/>
    <w:rPr>
      <w:rFonts w:ascii="Cambria" w:hAnsi="Cambria"/>
      <w:b/>
      <w:bCs/>
      <w:kern w:val="28"/>
      <w:sz w:val="32"/>
      <w:szCs w:val="32"/>
    </w:rPr>
  </w:style>
  <w:style w:type="paragraph" w:styleId="Revision">
    <w:name w:val="Revision"/>
    <w:hidden/>
    <w:uiPriority w:val="99"/>
    <w:semiHidden/>
    <w:rsid w:val="007C057D"/>
    <w:rPr>
      <w:sz w:val="24"/>
      <w:szCs w:val="24"/>
      <w:lang w:eastAsia="en-US"/>
    </w:rPr>
  </w:style>
  <w:style w:type="paragraph" w:styleId="EndnoteText">
    <w:name w:val="endnote text"/>
    <w:basedOn w:val="Normal"/>
    <w:link w:val="EndnoteTextChar"/>
    <w:uiPriority w:val="99"/>
    <w:semiHidden/>
    <w:unhideWhenUsed/>
    <w:rsid w:val="004F3161"/>
    <w:rPr>
      <w:sz w:val="20"/>
      <w:szCs w:val="20"/>
    </w:rPr>
  </w:style>
  <w:style w:type="character" w:customStyle="1" w:styleId="EndnoteTextChar">
    <w:name w:val="Endnote Text Char"/>
    <w:basedOn w:val="DefaultParagraphFont"/>
    <w:link w:val="EndnoteText"/>
    <w:uiPriority w:val="99"/>
    <w:semiHidden/>
    <w:rsid w:val="004F3161"/>
    <w:rPr>
      <w:lang w:eastAsia="en-US"/>
    </w:rPr>
  </w:style>
  <w:style w:type="character" w:styleId="EndnoteReference">
    <w:name w:val="endnote reference"/>
    <w:basedOn w:val="DefaultParagraphFont"/>
    <w:uiPriority w:val="99"/>
    <w:semiHidden/>
    <w:unhideWhenUsed/>
    <w:rsid w:val="004F3161"/>
    <w:rPr>
      <w:vertAlign w:val="superscript"/>
    </w:rPr>
  </w:style>
  <w:style w:type="table" w:styleId="MediumList2-Accent1">
    <w:name w:val="Medium List 2 Accent 1"/>
    <w:basedOn w:val="TableNormal"/>
    <w:uiPriority w:val="66"/>
    <w:rsid w:val="009F774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Heading">
    <w:name w:val="TOC Heading"/>
    <w:basedOn w:val="Heading1"/>
    <w:next w:val="Normal"/>
    <w:uiPriority w:val="39"/>
    <w:semiHidden/>
    <w:unhideWhenUsed/>
    <w:qFormat/>
    <w:rsid w:val="00893A25"/>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MPEUnaslov">
    <w:name w:val="AMPEU_naslov"/>
    <w:basedOn w:val="Title"/>
    <w:link w:val="AMPEUnaslovChar"/>
    <w:qFormat/>
    <w:rsid w:val="00893A25"/>
    <w:pPr>
      <w:jc w:val="left"/>
    </w:pPr>
    <w:rPr>
      <w:rFonts w:ascii="Arial" w:hAnsi="Arial" w:cs="Arial"/>
      <w:color w:val="00B0F0"/>
    </w:rPr>
  </w:style>
  <w:style w:type="paragraph" w:customStyle="1" w:styleId="AMPEUnaslovplava">
    <w:name w:val="AMPEU_naslov_plava"/>
    <w:basedOn w:val="AMPEUnaslov"/>
    <w:link w:val="AMPEUnaslovplavaChar"/>
    <w:qFormat/>
    <w:rsid w:val="00893A25"/>
    <w:rPr>
      <w:color w:val="2FB1CC"/>
    </w:rPr>
  </w:style>
  <w:style w:type="character" w:customStyle="1" w:styleId="AMPEUnaslovChar">
    <w:name w:val="AMPEU_naslov Char"/>
    <w:basedOn w:val="TitleChar"/>
    <w:link w:val="AMPEUnaslov"/>
    <w:rsid w:val="00893A25"/>
    <w:rPr>
      <w:rFonts w:ascii="Arial" w:hAnsi="Arial" w:cs="Arial"/>
      <w:color w:val="00B0F0"/>
    </w:rPr>
  </w:style>
  <w:style w:type="paragraph" w:customStyle="1" w:styleId="Ampeunaslov1">
    <w:name w:val="Ampeu_naslov_1"/>
    <w:basedOn w:val="Title"/>
    <w:link w:val="Ampeunaslov1Char"/>
    <w:qFormat/>
    <w:rsid w:val="00893A25"/>
    <w:pPr>
      <w:numPr>
        <w:numId w:val="45"/>
      </w:numPr>
      <w:spacing w:line="360" w:lineRule="auto"/>
      <w:jc w:val="both"/>
    </w:pPr>
    <w:rPr>
      <w:rFonts w:ascii="Arial" w:hAnsi="Arial" w:cs="Arial"/>
      <w:color w:val="2FB1CC"/>
      <w:sz w:val="28"/>
      <w:szCs w:val="28"/>
    </w:rPr>
  </w:style>
  <w:style w:type="character" w:customStyle="1" w:styleId="AMPEUnaslovplavaChar">
    <w:name w:val="AMPEU_naslov_plava Char"/>
    <w:basedOn w:val="AMPEUnaslovChar"/>
    <w:link w:val="AMPEUnaslovplava"/>
    <w:rsid w:val="00893A25"/>
    <w:rPr>
      <w:color w:val="2FB1CC"/>
    </w:rPr>
  </w:style>
  <w:style w:type="paragraph" w:customStyle="1" w:styleId="Ampeunaslov2">
    <w:name w:val="Ampeu_naslov_2"/>
    <w:basedOn w:val="Title"/>
    <w:link w:val="Ampeunaslov2Char"/>
    <w:qFormat/>
    <w:rsid w:val="00893A25"/>
    <w:pPr>
      <w:numPr>
        <w:ilvl w:val="1"/>
        <w:numId w:val="45"/>
      </w:numPr>
      <w:spacing w:line="360" w:lineRule="auto"/>
      <w:jc w:val="both"/>
    </w:pPr>
    <w:rPr>
      <w:rFonts w:ascii="Arial" w:hAnsi="Arial" w:cs="Arial"/>
      <w:color w:val="2FB1CC"/>
      <w:sz w:val="28"/>
      <w:szCs w:val="28"/>
    </w:rPr>
  </w:style>
  <w:style w:type="character" w:customStyle="1" w:styleId="Ampeunaslov1Char">
    <w:name w:val="Ampeu_naslov_1 Char"/>
    <w:basedOn w:val="TitleChar"/>
    <w:link w:val="Ampeunaslov1"/>
    <w:rsid w:val="00893A25"/>
    <w:rPr>
      <w:rFonts w:ascii="Arial" w:hAnsi="Arial" w:cs="Arial"/>
      <w:color w:val="2FB1CC"/>
      <w:sz w:val="28"/>
      <w:szCs w:val="28"/>
    </w:rPr>
  </w:style>
  <w:style w:type="character" w:customStyle="1" w:styleId="Ampeunaslov2Char">
    <w:name w:val="Ampeu_naslov_2 Char"/>
    <w:basedOn w:val="TitleChar"/>
    <w:link w:val="Ampeunaslov2"/>
    <w:rsid w:val="00893A25"/>
    <w:rPr>
      <w:rFonts w:ascii="Arial" w:hAnsi="Arial" w:cs="Arial"/>
      <w:color w:val="2FB1CC"/>
      <w:sz w:val="28"/>
      <w:szCs w:val="28"/>
    </w:rPr>
  </w:style>
</w:styles>
</file>

<file path=word/webSettings.xml><?xml version="1.0" encoding="utf-8"?>
<w:webSettings xmlns:r="http://schemas.openxmlformats.org/officeDocument/2006/relationships" xmlns:w="http://schemas.openxmlformats.org/wordprocessingml/2006/main">
  <w:divs>
    <w:div w:id="52780418">
      <w:bodyDiv w:val="1"/>
      <w:marLeft w:val="0"/>
      <w:marRight w:val="0"/>
      <w:marTop w:val="0"/>
      <w:marBottom w:val="0"/>
      <w:divBdr>
        <w:top w:val="none" w:sz="0" w:space="0" w:color="auto"/>
        <w:left w:val="none" w:sz="0" w:space="0" w:color="auto"/>
        <w:bottom w:val="none" w:sz="0" w:space="0" w:color="auto"/>
        <w:right w:val="none" w:sz="0" w:space="0" w:color="auto"/>
      </w:divBdr>
    </w:div>
    <w:div w:id="948270628">
      <w:bodyDiv w:val="1"/>
      <w:marLeft w:val="0"/>
      <w:marRight w:val="0"/>
      <w:marTop w:val="0"/>
      <w:marBottom w:val="0"/>
      <w:divBdr>
        <w:top w:val="none" w:sz="0" w:space="0" w:color="auto"/>
        <w:left w:val="none" w:sz="0" w:space="0" w:color="auto"/>
        <w:bottom w:val="none" w:sz="0" w:space="0" w:color="auto"/>
        <w:right w:val="none" w:sz="0" w:space="0" w:color="auto"/>
      </w:divBdr>
    </w:div>
    <w:div w:id="1063262674">
      <w:bodyDiv w:val="1"/>
      <w:marLeft w:val="0"/>
      <w:marRight w:val="0"/>
      <w:marTop w:val="0"/>
      <w:marBottom w:val="0"/>
      <w:divBdr>
        <w:top w:val="none" w:sz="0" w:space="0" w:color="auto"/>
        <w:left w:val="none" w:sz="0" w:space="0" w:color="auto"/>
        <w:bottom w:val="none" w:sz="0" w:space="0" w:color="auto"/>
        <w:right w:val="none" w:sz="0" w:space="0" w:color="auto"/>
      </w:divBdr>
    </w:div>
    <w:div w:id="1160972797">
      <w:bodyDiv w:val="1"/>
      <w:marLeft w:val="0"/>
      <w:marRight w:val="0"/>
      <w:marTop w:val="0"/>
      <w:marBottom w:val="0"/>
      <w:divBdr>
        <w:top w:val="none" w:sz="0" w:space="0" w:color="auto"/>
        <w:left w:val="none" w:sz="0" w:space="0" w:color="auto"/>
        <w:bottom w:val="none" w:sz="0" w:space="0" w:color="auto"/>
        <w:right w:val="none" w:sz="0" w:space="0" w:color="auto"/>
      </w:divBdr>
    </w:div>
    <w:div w:id="1202011639">
      <w:bodyDiv w:val="1"/>
      <w:marLeft w:val="0"/>
      <w:marRight w:val="0"/>
      <w:marTop w:val="0"/>
      <w:marBottom w:val="0"/>
      <w:divBdr>
        <w:top w:val="none" w:sz="0" w:space="0" w:color="auto"/>
        <w:left w:val="none" w:sz="0" w:space="0" w:color="auto"/>
        <w:bottom w:val="none" w:sz="0" w:space="0" w:color="auto"/>
        <w:right w:val="none" w:sz="0" w:space="0" w:color="auto"/>
      </w:divBdr>
    </w:div>
    <w:div w:id="1394768399">
      <w:bodyDiv w:val="1"/>
      <w:marLeft w:val="0"/>
      <w:marRight w:val="0"/>
      <w:marTop w:val="0"/>
      <w:marBottom w:val="0"/>
      <w:divBdr>
        <w:top w:val="none" w:sz="0" w:space="0" w:color="auto"/>
        <w:left w:val="none" w:sz="0" w:space="0" w:color="auto"/>
        <w:bottom w:val="none" w:sz="0" w:space="0" w:color="auto"/>
        <w:right w:val="none" w:sz="0" w:space="0" w:color="auto"/>
      </w:divBdr>
    </w:div>
    <w:div w:id="1856266089">
      <w:bodyDiv w:val="1"/>
      <w:marLeft w:val="0"/>
      <w:marRight w:val="0"/>
      <w:marTop w:val="0"/>
      <w:marBottom w:val="0"/>
      <w:divBdr>
        <w:top w:val="none" w:sz="0" w:space="0" w:color="auto"/>
        <w:left w:val="none" w:sz="0" w:space="0" w:color="auto"/>
        <w:bottom w:val="none" w:sz="0" w:space="0" w:color="auto"/>
        <w:right w:val="none" w:sz="0" w:space="0" w:color="auto"/>
      </w:divBdr>
    </w:div>
    <w:div w:id="20105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www.mobilnost.hr" TargetMode="External"/><Relationship Id="rId18" Type="http://schemas.openxmlformats.org/officeDocument/2006/relationships/hyperlink" Target="http://www.mobilnost.hr" TargetMode="External"/><Relationship Id="rId26" Type="http://schemas.openxmlformats.org/officeDocument/2006/relationships/hyperlink" Target="http://www.mobilnost.hr" TargetMode="External"/><Relationship Id="rId3" Type="http://schemas.openxmlformats.org/officeDocument/2006/relationships/styles" Target="styles.xml"/><Relationship Id="rId21" Type="http://schemas.openxmlformats.org/officeDocument/2006/relationships/hyperlink" Target="http://www.mobilnost.h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eonardo.org.uk/partnersearch" TargetMode="External"/><Relationship Id="rId25" Type="http://schemas.openxmlformats.org/officeDocument/2006/relationships/hyperlink" Target="mailto:grundtvig@mobilnost.h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lobalgateway.org.uk/" TargetMode="External"/><Relationship Id="rId20" Type="http://schemas.openxmlformats.org/officeDocument/2006/relationships/hyperlink" Target="http://www.mobilnost.h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leonardo@mobilnost.h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twinning.net/ww/en/pub/etwinning/index2006.htm" TargetMode="External"/><Relationship Id="rId23" Type="http://schemas.openxmlformats.org/officeDocument/2006/relationships/hyperlink" Target="mailto:leonardo@mobilnost.hr"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obilnost.h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bilnost.hr" TargetMode="External"/><Relationship Id="rId22" Type="http://schemas.openxmlformats.org/officeDocument/2006/relationships/hyperlink" Target="http://www.mobilnost.hr" TargetMode="External"/><Relationship Id="rId27" Type="http://schemas.openxmlformats.org/officeDocument/2006/relationships/image" Target="media/image4.emf"/><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www.mobilnost.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2917-E8C0-40FD-9321-2E663861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5171</Words>
  <Characters>29476</Characters>
  <Application>Microsoft Office Word</Application>
  <DocSecurity>0</DocSecurity>
  <Lines>245</Lines>
  <Paragraphs>69</Paragraphs>
  <ScaleCrop>false</ScaleCrop>
  <HeadingPairs>
    <vt:vector size="8" baseType="variant">
      <vt:variant>
        <vt:lpstr>Title</vt:lpstr>
      </vt:variant>
      <vt:variant>
        <vt:i4>1</vt:i4>
      </vt:variant>
      <vt:variant>
        <vt:lpstr>Headings</vt:lpstr>
      </vt:variant>
      <vt:variant>
        <vt:i4>29</vt:i4>
      </vt:variant>
      <vt:variant>
        <vt:lpstr>Naslov</vt:lpstr>
      </vt:variant>
      <vt:variant>
        <vt:i4>1</vt:i4>
      </vt:variant>
      <vt:variant>
        <vt:lpstr>Naslovi</vt:lpstr>
      </vt:variant>
      <vt:variant>
        <vt:i4>29</vt:i4>
      </vt:variant>
    </vt:vector>
  </HeadingPairs>
  <TitlesOfParts>
    <vt:vector size="60" baseType="lpstr">
      <vt:lpstr/>
      <vt:lpstr>IZMJENE I NADOPUNE PRIRUČNIKA ZA PRIPREMNE POSJETE</vt:lpstr>
      <vt:lpstr/>
      <vt:lpstr>Predgovor</vt:lpstr>
      <vt:lpstr>Što je Program za cjeloživotno učenje?</vt:lpstr>
      <vt:lpstr>Što su pripremni posjeti? </vt:lpstr>
      <vt:lpstr>Gdje možete otići na Pripremni posjet? </vt:lpstr>
      <vt:lpstr>Što Agencija za mobilnost i programe EU može učiniti za vas?</vt:lpstr>
      <vt:lpstr>Kome je namijenjena aktivnost i tko se može prijaviti?</vt:lpstr>
      <vt:lpstr>Kako pronaći…</vt:lpstr>
      <vt:lpstr>...Partnere za pripremni posjet?</vt:lpstr>
      <vt:lpstr>...Kontakt seminare? </vt:lpstr>
      <vt:lpstr>Savjetovanje prilikom izrade prijave za pripremne posjete </vt:lpstr>
      <vt:lpstr>Rokovi za prijavu i dužina trajanja pripremnog posjeta</vt:lpstr>
      <vt:lpstr>Dužina trajanja pripremnog posjeta</vt:lpstr>
      <vt:lpstr/>
      <vt:lpstr/>
      <vt:lpstr>Kolika je financijska potpora za pripremni posjet? </vt:lpstr>
      <vt:lpstr>Putni troškovi</vt:lpstr>
      <vt:lpstr>Naknada za kontakt seminar</vt:lpstr>
      <vt:lpstr>Troškovi života</vt:lpstr>
      <vt:lpstr>Troškovi za osobe s invaliditetom</vt:lpstr>
      <vt:lpstr>Kako se prijaviti?</vt:lpstr>
      <vt:lpstr>Način odabira prijava kojima će se dodijeliti financijska potpora – grant</vt:lpstr>
      <vt:lpstr>Ugovaranje i isplata financijske potpore</vt:lpstr>
      <vt:lpstr>Izvješćivanje i završni izračun </vt:lpstr>
      <vt:lpstr>Privici</vt:lpstr>
      <vt:lpstr>Privitak I - Tablica za izračun troškova života</vt:lpstr>
      <vt:lpstr>Privitak II - Lista dokumenata koji se koriste kao dokaz</vt:lpstr>
      <vt:lpstr>Privitak III - Detaljne upute za ispunjavanje prijavnog obrasca</vt:lpstr>
      <vt:lpstr/>
      <vt:lpstr>IZMJENE I NADOPUNE PRIRUČNIKA ZA PRIPREMNE POSJETE</vt:lpstr>
      <vt:lpstr/>
      <vt:lpstr>Predgovor</vt:lpstr>
      <vt:lpstr>Što je Program za cjeloživotno učenje? </vt:lpstr>
      <vt:lpstr>Što su pripremni posjeti? </vt:lpstr>
      <vt:lpstr>Gdje možete otići na Pripremni posjet? </vt:lpstr>
      <vt:lpstr>Kome je namijenjena aktivnost i tko se može prijaviti?</vt:lpstr>
      <vt:lpstr>Kako pronaći…</vt:lpstr>
      <vt:lpstr>...Partnere za pripremni posjet?</vt:lpstr>
      <vt:lpstr>...Kontakt seminare? </vt:lpstr>
      <vt:lpstr>Savjetovanje prilikom izrade prijave za pripremne posjete </vt:lpstr>
      <vt:lpstr>Rokovi za prijavu i dužina trajanja pripremnog posjeta </vt:lpstr>
      <vt:lpstr>Dužina trajanja pripremnog posjeta</vt:lpstr>
      <vt:lpstr/>
      <vt:lpstr/>
      <vt:lpstr>Kolika je financijska potpora za pripremni posjet? </vt:lpstr>
      <vt:lpstr>Putni troškovi</vt:lpstr>
      <vt:lpstr>Naknada za kontakt seminar</vt:lpstr>
      <vt:lpstr>Troškovi života</vt:lpstr>
      <vt:lpstr>Troškovi za osobe s invaliditetom</vt:lpstr>
      <vt:lpstr>Kako se prijaviti?</vt:lpstr>
      <vt:lpstr>Način odabira prijava kojima će se dodijeliti financijska potpora – grant</vt:lpstr>
      <vt:lpstr>Ugovaranje i isplata financijske potpore</vt:lpstr>
      <vt:lpstr>Izvješćivanje i dokazi </vt:lpstr>
      <vt:lpstr>Privici</vt:lpstr>
      <vt:lpstr>Privitak I - Tablica za izračun životnih troškova života</vt:lpstr>
      <vt:lpstr>Privitak II - Lista dokumenata koji se koriste kao dokaz</vt:lpstr>
      <vt:lpstr/>
      <vt:lpstr>Privitak III - Detaljne upute za ispunjavanje prijavnog obrasca</vt:lpstr>
    </vt:vector>
  </TitlesOfParts>
  <Company/>
  <LinksUpToDate>false</LinksUpToDate>
  <CharactersWithSpaces>34578</CharactersWithSpaces>
  <SharedDoc>false</SharedDoc>
  <HLinks>
    <vt:vector size="246" baseType="variant">
      <vt:variant>
        <vt:i4>1310743</vt:i4>
      </vt:variant>
      <vt:variant>
        <vt:i4>198</vt:i4>
      </vt:variant>
      <vt:variant>
        <vt:i4>0</vt:i4>
      </vt:variant>
      <vt:variant>
        <vt:i4>5</vt:i4>
      </vt:variant>
      <vt:variant>
        <vt:lpwstr>http://www.mobilnost.hr/</vt:lpwstr>
      </vt:variant>
      <vt:variant>
        <vt:lpwstr/>
      </vt:variant>
      <vt:variant>
        <vt:i4>1376318</vt:i4>
      </vt:variant>
      <vt:variant>
        <vt:i4>195</vt:i4>
      </vt:variant>
      <vt:variant>
        <vt:i4>0</vt:i4>
      </vt:variant>
      <vt:variant>
        <vt:i4>5</vt:i4>
      </vt:variant>
      <vt:variant>
        <vt:lpwstr>mailto:grundtvig@mobilnost.hr</vt:lpwstr>
      </vt:variant>
      <vt:variant>
        <vt:lpwstr/>
      </vt:variant>
      <vt:variant>
        <vt:i4>6488140</vt:i4>
      </vt:variant>
      <vt:variant>
        <vt:i4>192</vt:i4>
      </vt:variant>
      <vt:variant>
        <vt:i4>0</vt:i4>
      </vt:variant>
      <vt:variant>
        <vt:i4>5</vt:i4>
      </vt:variant>
      <vt:variant>
        <vt:lpwstr>mailto:leonardo@mobilnost.hr</vt:lpwstr>
      </vt:variant>
      <vt:variant>
        <vt:lpwstr/>
      </vt:variant>
      <vt:variant>
        <vt:i4>6488140</vt:i4>
      </vt:variant>
      <vt:variant>
        <vt:i4>189</vt:i4>
      </vt:variant>
      <vt:variant>
        <vt:i4>0</vt:i4>
      </vt:variant>
      <vt:variant>
        <vt:i4>5</vt:i4>
      </vt:variant>
      <vt:variant>
        <vt:lpwstr>mailto:leonardo@mobilnost.hr</vt:lpwstr>
      </vt:variant>
      <vt:variant>
        <vt:lpwstr/>
      </vt:variant>
      <vt:variant>
        <vt:i4>1310743</vt:i4>
      </vt:variant>
      <vt:variant>
        <vt:i4>186</vt:i4>
      </vt:variant>
      <vt:variant>
        <vt:i4>0</vt:i4>
      </vt:variant>
      <vt:variant>
        <vt:i4>5</vt:i4>
      </vt:variant>
      <vt:variant>
        <vt:lpwstr>http://www.mobilnost.hr/</vt:lpwstr>
      </vt:variant>
      <vt:variant>
        <vt:lpwstr/>
      </vt:variant>
      <vt:variant>
        <vt:i4>1310743</vt:i4>
      </vt:variant>
      <vt:variant>
        <vt:i4>183</vt:i4>
      </vt:variant>
      <vt:variant>
        <vt:i4>0</vt:i4>
      </vt:variant>
      <vt:variant>
        <vt:i4>5</vt:i4>
      </vt:variant>
      <vt:variant>
        <vt:lpwstr>http://www.mobilnost.hr/</vt:lpwstr>
      </vt:variant>
      <vt:variant>
        <vt:lpwstr/>
      </vt:variant>
      <vt:variant>
        <vt:i4>1310743</vt:i4>
      </vt:variant>
      <vt:variant>
        <vt:i4>180</vt:i4>
      </vt:variant>
      <vt:variant>
        <vt:i4>0</vt:i4>
      </vt:variant>
      <vt:variant>
        <vt:i4>5</vt:i4>
      </vt:variant>
      <vt:variant>
        <vt:lpwstr>http://www.mobilnost.hr/</vt:lpwstr>
      </vt:variant>
      <vt:variant>
        <vt:lpwstr/>
      </vt:variant>
      <vt:variant>
        <vt:i4>1310743</vt:i4>
      </vt:variant>
      <vt:variant>
        <vt:i4>177</vt:i4>
      </vt:variant>
      <vt:variant>
        <vt:i4>0</vt:i4>
      </vt:variant>
      <vt:variant>
        <vt:i4>5</vt:i4>
      </vt:variant>
      <vt:variant>
        <vt:lpwstr>http://www.mobilnost.hr/</vt:lpwstr>
      </vt:variant>
      <vt:variant>
        <vt:lpwstr/>
      </vt:variant>
      <vt:variant>
        <vt:i4>1310743</vt:i4>
      </vt:variant>
      <vt:variant>
        <vt:i4>174</vt:i4>
      </vt:variant>
      <vt:variant>
        <vt:i4>0</vt:i4>
      </vt:variant>
      <vt:variant>
        <vt:i4>5</vt:i4>
      </vt:variant>
      <vt:variant>
        <vt:lpwstr>http://www.mobilnost.hr/</vt:lpwstr>
      </vt:variant>
      <vt:variant>
        <vt:lpwstr/>
      </vt:variant>
      <vt:variant>
        <vt:i4>5570581</vt:i4>
      </vt:variant>
      <vt:variant>
        <vt:i4>171</vt:i4>
      </vt:variant>
      <vt:variant>
        <vt:i4>0</vt:i4>
      </vt:variant>
      <vt:variant>
        <vt:i4>5</vt:i4>
      </vt:variant>
      <vt:variant>
        <vt:lpwstr>http://www.leonardo.org.uk/partnersearch</vt:lpwstr>
      </vt:variant>
      <vt:variant>
        <vt:lpwstr/>
      </vt:variant>
      <vt:variant>
        <vt:i4>852046</vt:i4>
      </vt:variant>
      <vt:variant>
        <vt:i4>168</vt:i4>
      </vt:variant>
      <vt:variant>
        <vt:i4>0</vt:i4>
      </vt:variant>
      <vt:variant>
        <vt:i4>5</vt:i4>
      </vt:variant>
      <vt:variant>
        <vt:lpwstr>http://www.globalgateway.org.uk/</vt:lpwstr>
      </vt:variant>
      <vt:variant>
        <vt:lpwstr/>
      </vt:variant>
      <vt:variant>
        <vt:i4>6488182</vt:i4>
      </vt:variant>
      <vt:variant>
        <vt:i4>165</vt:i4>
      </vt:variant>
      <vt:variant>
        <vt:i4>0</vt:i4>
      </vt:variant>
      <vt:variant>
        <vt:i4>5</vt:i4>
      </vt:variant>
      <vt:variant>
        <vt:lpwstr>http://etwinning.net/ww/en/pub/etwinning/index2006.htm</vt:lpwstr>
      </vt:variant>
      <vt:variant>
        <vt:lpwstr/>
      </vt:variant>
      <vt:variant>
        <vt:i4>1310743</vt:i4>
      </vt:variant>
      <vt:variant>
        <vt:i4>162</vt:i4>
      </vt:variant>
      <vt:variant>
        <vt:i4>0</vt:i4>
      </vt:variant>
      <vt:variant>
        <vt:i4>5</vt:i4>
      </vt:variant>
      <vt:variant>
        <vt:lpwstr>http://www.mobilnost.hr/</vt:lpwstr>
      </vt:variant>
      <vt:variant>
        <vt:lpwstr/>
      </vt:variant>
      <vt:variant>
        <vt:i4>1966096</vt:i4>
      </vt:variant>
      <vt:variant>
        <vt:i4>159</vt:i4>
      </vt:variant>
      <vt:variant>
        <vt:i4>0</vt:i4>
      </vt:variant>
      <vt:variant>
        <vt:i4>5</vt:i4>
      </vt:variant>
      <vt:variant>
        <vt:lpwstr>www.mobilnost.hr</vt:lpwstr>
      </vt:variant>
      <vt:variant>
        <vt:lpwstr/>
      </vt:variant>
      <vt:variant>
        <vt:i4>1245247</vt:i4>
      </vt:variant>
      <vt:variant>
        <vt:i4>152</vt:i4>
      </vt:variant>
      <vt:variant>
        <vt:i4>0</vt:i4>
      </vt:variant>
      <vt:variant>
        <vt:i4>5</vt:i4>
      </vt:variant>
      <vt:variant>
        <vt:lpwstr/>
      </vt:variant>
      <vt:variant>
        <vt:lpwstr>_Toc249235776</vt:lpwstr>
      </vt:variant>
      <vt:variant>
        <vt:i4>1245247</vt:i4>
      </vt:variant>
      <vt:variant>
        <vt:i4>146</vt:i4>
      </vt:variant>
      <vt:variant>
        <vt:i4>0</vt:i4>
      </vt:variant>
      <vt:variant>
        <vt:i4>5</vt:i4>
      </vt:variant>
      <vt:variant>
        <vt:lpwstr/>
      </vt:variant>
      <vt:variant>
        <vt:lpwstr>_Toc249235775</vt:lpwstr>
      </vt:variant>
      <vt:variant>
        <vt:i4>1245247</vt:i4>
      </vt:variant>
      <vt:variant>
        <vt:i4>140</vt:i4>
      </vt:variant>
      <vt:variant>
        <vt:i4>0</vt:i4>
      </vt:variant>
      <vt:variant>
        <vt:i4>5</vt:i4>
      </vt:variant>
      <vt:variant>
        <vt:lpwstr/>
      </vt:variant>
      <vt:variant>
        <vt:lpwstr>_Toc249235774</vt:lpwstr>
      </vt:variant>
      <vt:variant>
        <vt:i4>1245247</vt:i4>
      </vt:variant>
      <vt:variant>
        <vt:i4>134</vt:i4>
      </vt:variant>
      <vt:variant>
        <vt:i4>0</vt:i4>
      </vt:variant>
      <vt:variant>
        <vt:i4>5</vt:i4>
      </vt:variant>
      <vt:variant>
        <vt:lpwstr/>
      </vt:variant>
      <vt:variant>
        <vt:lpwstr>_Toc249235773</vt:lpwstr>
      </vt:variant>
      <vt:variant>
        <vt:i4>1245247</vt:i4>
      </vt:variant>
      <vt:variant>
        <vt:i4>128</vt:i4>
      </vt:variant>
      <vt:variant>
        <vt:i4>0</vt:i4>
      </vt:variant>
      <vt:variant>
        <vt:i4>5</vt:i4>
      </vt:variant>
      <vt:variant>
        <vt:lpwstr/>
      </vt:variant>
      <vt:variant>
        <vt:lpwstr>_Toc249235772</vt:lpwstr>
      </vt:variant>
      <vt:variant>
        <vt:i4>1245247</vt:i4>
      </vt:variant>
      <vt:variant>
        <vt:i4>122</vt:i4>
      </vt:variant>
      <vt:variant>
        <vt:i4>0</vt:i4>
      </vt:variant>
      <vt:variant>
        <vt:i4>5</vt:i4>
      </vt:variant>
      <vt:variant>
        <vt:lpwstr/>
      </vt:variant>
      <vt:variant>
        <vt:lpwstr>_Toc249235771</vt:lpwstr>
      </vt:variant>
      <vt:variant>
        <vt:i4>1245247</vt:i4>
      </vt:variant>
      <vt:variant>
        <vt:i4>116</vt:i4>
      </vt:variant>
      <vt:variant>
        <vt:i4>0</vt:i4>
      </vt:variant>
      <vt:variant>
        <vt:i4>5</vt:i4>
      </vt:variant>
      <vt:variant>
        <vt:lpwstr/>
      </vt:variant>
      <vt:variant>
        <vt:lpwstr>_Toc249235770</vt:lpwstr>
      </vt:variant>
      <vt:variant>
        <vt:i4>1179711</vt:i4>
      </vt:variant>
      <vt:variant>
        <vt:i4>110</vt:i4>
      </vt:variant>
      <vt:variant>
        <vt:i4>0</vt:i4>
      </vt:variant>
      <vt:variant>
        <vt:i4>5</vt:i4>
      </vt:variant>
      <vt:variant>
        <vt:lpwstr/>
      </vt:variant>
      <vt:variant>
        <vt:lpwstr>_Toc249235769</vt:lpwstr>
      </vt:variant>
      <vt:variant>
        <vt:i4>1179711</vt:i4>
      </vt:variant>
      <vt:variant>
        <vt:i4>104</vt:i4>
      </vt:variant>
      <vt:variant>
        <vt:i4>0</vt:i4>
      </vt:variant>
      <vt:variant>
        <vt:i4>5</vt:i4>
      </vt:variant>
      <vt:variant>
        <vt:lpwstr/>
      </vt:variant>
      <vt:variant>
        <vt:lpwstr>_Toc249235768</vt:lpwstr>
      </vt:variant>
      <vt:variant>
        <vt:i4>1179711</vt:i4>
      </vt:variant>
      <vt:variant>
        <vt:i4>98</vt:i4>
      </vt:variant>
      <vt:variant>
        <vt:i4>0</vt:i4>
      </vt:variant>
      <vt:variant>
        <vt:i4>5</vt:i4>
      </vt:variant>
      <vt:variant>
        <vt:lpwstr/>
      </vt:variant>
      <vt:variant>
        <vt:lpwstr>_Toc249235767</vt:lpwstr>
      </vt:variant>
      <vt:variant>
        <vt:i4>1179711</vt:i4>
      </vt:variant>
      <vt:variant>
        <vt:i4>92</vt:i4>
      </vt:variant>
      <vt:variant>
        <vt:i4>0</vt:i4>
      </vt:variant>
      <vt:variant>
        <vt:i4>5</vt:i4>
      </vt:variant>
      <vt:variant>
        <vt:lpwstr/>
      </vt:variant>
      <vt:variant>
        <vt:lpwstr>_Toc249235766</vt:lpwstr>
      </vt:variant>
      <vt:variant>
        <vt:i4>1179711</vt:i4>
      </vt:variant>
      <vt:variant>
        <vt:i4>86</vt:i4>
      </vt:variant>
      <vt:variant>
        <vt:i4>0</vt:i4>
      </vt:variant>
      <vt:variant>
        <vt:i4>5</vt:i4>
      </vt:variant>
      <vt:variant>
        <vt:lpwstr/>
      </vt:variant>
      <vt:variant>
        <vt:lpwstr>_Toc249235765</vt:lpwstr>
      </vt:variant>
      <vt:variant>
        <vt:i4>1179711</vt:i4>
      </vt:variant>
      <vt:variant>
        <vt:i4>80</vt:i4>
      </vt:variant>
      <vt:variant>
        <vt:i4>0</vt:i4>
      </vt:variant>
      <vt:variant>
        <vt:i4>5</vt:i4>
      </vt:variant>
      <vt:variant>
        <vt:lpwstr/>
      </vt:variant>
      <vt:variant>
        <vt:lpwstr>_Toc249235764</vt:lpwstr>
      </vt:variant>
      <vt:variant>
        <vt:i4>1179711</vt:i4>
      </vt:variant>
      <vt:variant>
        <vt:i4>74</vt:i4>
      </vt:variant>
      <vt:variant>
        <vt:i4>0</vt:i4>
      </vt:variant>
      <vt:variant>
        <vt:i4>5</vt:i4>
      </vt:variant>
      <vt:variant>
        <vt:lpwstr/>
      </vt:variant>
      <vt:variant>
        <vt:lpwstr>_Toc249235763</vt:lpwstr>
      </vt:variant>
      <vt:variant>
        <vt:i4>1179711</vt:i4>
      </vt:variant>
      <vt:variant>
        <vt:i4>68</vt:i4>
      </vt:variant>
      <vt:variant>
        <vt:i4>0</vt:i4>
      </vt:variant>
      <vt:variant>
        <vt:i4>5</vt:i4>
      </vt:variant>
      <vt:variant>
        <vt:lpwstr/>
      </vt:variant>
      <vt:variant>
        <vt:lpwstr>_Toc249235762</vt:lpwstr>
      </vt:variant>
      <vt:variant>
        <vt:i4>1179711</vt:i4>
      </vt:variant>
      <vt:variant>
        <vt:i4>62</vt:i4>
      </vt:variant>
      <vt:variant>
        <vt:i4>0</vt:i4>
      </vt:variant>
      <vt:variant>
        <vt:i4>5</vt:i4>
      </vt:variant>
      <vt:variant>
        <vt:lpwstr/>
      </vt:variant>
      <vt:variant>
        <vt:lpwstr>_Toc249235761</vt:lpwstr>
      </vt:variant>
      <vt:variant>
        <vt:i4>1179711</vt:i4>
      </vt:variant>
      <vt:variant>
        <vt:i4>56</vt:i4>
      </vt:variant>
      <vt:variant>
        <vt:i4>0</vt:i4>
      </vt:variant>
      <vt:variant>
        <vt:i4>5</vt:i4>
      </vt:variant>
      <vt:variant>
        <vt:lpwstr/>
      </vt:variant>
      <vt:variant>
        <vt:lpwstr>_Toc249235760</vt:lpwstr>
      </vt:variant>
      <vt:variant>
        <vt:i4>1114175</vt:i4>
      </vt:variant>
      <vt:variant>
        <vt:i4>50</vt:i4>
      </vt:variant>
      <vt:variant>
        <vt:i4>0</vt:i4>
      </vt:variant>
      <vt:variant>
        <vt:i4>5</vt:i4>
      </vt:variant>
      <vt:variant>
        <vt:lpwstr/>
      </vt:variant>
      <vt:variant>
        <vt:lpwstr>_Toc249235759</vt:lpwstr>
      </vt:variant>
      <vt:variant>
        <vt:i4>1114175</vt:i4>
      </vt:variant>
      <vt:variant>
        <vt:i4>44</vt:i4>
      </vt:variant>
      <vt:variant>
        <vt:i4>0</vt:i4>
      </vt:variant>
      <vt:variant>
        <vt:i4>5</vt:i4>
      </vt:variant>
      <vt:variant>
        <vt:lpwstr/>
      </vt:variant>
      <vt:variant>
        <vt:lpwstr>_Toc249235758</vt:lpwstr>
      </vt:variant>
      <vt:variant>
        <vt:i4>1114175</vt:i4>
      </vt:variant>
      <vt:variant>
        <vt:i4>38</vt:i4>
      </vt:variant>
      <vt:variant>
        <vt:i4>0</vt:i4>
      </vt:variant>
      <vt:variant>
        <vt:i4>5</vt:i4>
      </vt:variant>
      <vt:variant>
        <vt:lpwstr/>
      </vt:variant>
      <vt:variant>
        <vt:lpwstr>_Toc249235757</vt:lpwstr>
      </vt:variant>
      <vt:variant>
        <vt:i4>1114175</vt:i4>
      </vt:variant>
      <vt:variant>
        <vt:i4>32</vt:i4>
      </vt:variant>
      <vt:variant>
        <vt:i4>0</vt:i4>
      </vt:variant>
      <vt:variant>
        <vt:i4>5</vt:i4>
      </vt:variant>
      <vt:variant>
        <vt:lpwstr/>
      </vt:variant>
      <vt:variant>
        <vt:lpwstr>_Toc249235756</vt:lpwstr>
      </vt:variant>
      <vt:variant>
        <vt:i4>1114175</vt:i4>
      </vt:variant>
      <vt:variant>
        <vt:i4>26</vt:i4>
      </vt:variant>
      <vt:variant>
        <vt:i4>0</vt:i4>
      </vt:variant>
      <vt:variant>
        <vt:i4>5</vt:i4>
      </vt:variant>
      <vt:variant>
        <vt:lpwstr/>
      </vt:variant>
      <vt:variant>
        <vt:lpwstr>_Toc249235755</vt:lpwstr>
      </vt:variant>
      <vt:variant>
        <vt:i4>1114175</vt:i4>
      </vt:variant>
      <vt:variant>
        <vt:i4>20</vt:i4>
      </vt:variant>
      <vt:variant>
        <vt:i4>0</vt:i4>
      </vt:variant>
      <vt:variant>
        <vt:i4>5</vt:i4>
      </vt:variant>
      <vt:variant>
        <vt:lpwstr/>
      </vt:variant>
      <vt:variant>
        <vt:lpwstr>_Toc249235754</vt:lpwstr>
      </vt:variant>
      <vt:variant>
        <vt:i4>1114175</vt:i4>
      </vt:variant>
      <vt:variant>
        <vt:i4>14</vt:i4>
      </vt:variant>
      <vt:variant>
        <vt:i4>0</vt:i4>
      </vt:variant>
      <vt:variant>
        <vt:i4>5</vt:i4>
      </vt:variant>
      <vt:variant>
        <vt:lpwstr/>
      </vt:variant>
      <vt:variant>
        <vt:lpwstr>_Toc249235753</vt:lpwstr>
      </vt:variant>
      <vt:variant>
        <vt:i4>1114175</vt:i4>
      </vt:variant>
      <vt:variant>
        <vt:i4>8</vt:i4>
      </vt:variant>
      <vt:variant>
        <vt:i4>0</vt:i4>
      </vt:variant>
      <vt:variant>
        <vt:i4>5</vt:i4>
      </vt:variant>
      <vt:variant>
        <vt:lpwstr/>
      </vt:variant>
      <vt:variant>
        <vt:lpwstr>_Toc249235752</vt:lpwstr>
      </vt:variant>
      <vt:variant>
        <vt:i4>1114175</vt:i4>
      </vt:variant>
      <vt:variant>
        <vt:i4>2</vt:i4>
      </vt:variant>
      <vt:variant>
        <vt:i4>0</vt:i4>
      </vt:variant>
      <vt:variant>
        <vt:i4>5</vt:i4>
      </vt:variant>
      <vt:variant>
        <vt:lpwstr/>
      </vt:variant>
      <vt:variant>
        <vt:lpwstr>_Toc249235751</vt:lpwstr>
      </vt:variant>
      <vt:variant>
        <vt:i4>1966096</vt:i4>
      </vt:variant>
      <vt:variant>
        <vt:i4>0</vt:i4>
      </vt:variant>
      <vt:variant>
        <vt:i4>0</vt:i4>
      </vt:variant>
      <vt:variant>
        <vt:i4>5</vt:i4>
      </vt:variant>
      <vt:variant>
        <vt:lpwstr>www.mobilnost.hr.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 Prezime</dc:creator>
  <cp:lastModifiedBy>mmusnjak</cp:lastModifiedBy>
  <cp:revision>2</cp:revision>
  <dcterms:created xsi:type="dcterms:W3CDTF">2009-12-23T13:42:00Z</dcterms:created>
  <dcterms:modified xsi:type="dcterms:W3CDTF">2009-12-23T13:42:00Z</dcterms:modified>
</cp:coreProperties>
</file>